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41FDF" w14:textId="77777777" w:rsidR="001E5D7C" w:rsidRPr="00954A68" w:rsidRDefault="001E5D7C" w:rsidP="001E5D7C">
      <w:pPr>
        <w:pStyle w:val="Betarp"/>
        <w:ind w:left="6663" w:firstLine="141"/>
        <w:jc w:val="center"/>
        <w:rPr>
          <w:rFonts w:ascii="Times New Roman" w:hAnsi="Times New Roman" w:cs="Times New Roman"/>
          <w:sz w:val="24"/>
          <w:szCs w:val="24"/>
        </w:rPr>
      </w:pPr>
      <w:r w:rsidRPr="00954A68">
        <w:rPr>
          <w:rFonts w:ascii="Times New Roman" w:hAnsi="Times New Roman" w:cs="Times New Roman"/>
          <w:sz w:val="24"/>
          <w:szCs w:val="24"/>
        </w:rPr>
        <w:t>PATVIRTINTA</w:t>
      </w:r>
    </w:p>
    <w:p w14:paraId="2CF770A0" w14:textId="77777777" w:rsidR="001E5D7C" w:rsidRPr="00954A68" w:rsidRDefault="001E5D7C" w:rsidP="001E5D7C">
      <w:pPr>
        <w:pStyle w:val="Betarp"/>
        <w:ind w:left="9923"/>
        <w:rPr>
          <w:rFonts w:ascii="Times New Roman" w:hAnsi="Times New Roman" w:cs="Times New Roman"/>
          <w:sz w:val="24"/>
          <w:szCs w:val="24"/>
        </w:rPr>
      </w:pPr>
      <w:r w:rsidRPr="00954A68">
        <w:rPr>
          <w:rFonts w:ascii="Times New Roman" w:hAnsi="Times New Roman" w:cs="Times New Roman"/>
          <w:sz w:val="24"/>
          <w:szCs w:val="24"/>
        </w:rPr>
        <w:t xml:space="preserve">Dieveniškių Adomo Mickevičiaus                                                                                                                                                                                                                                                                             </w:t>
      </w:r>
      <w:r>
        <w:rPr>
          <w:rFonts w:ascii="Times New Roman" w:hAnsi="Times New Roman" w:cs="Times New Roman"/>
          <w:sz w:val="24"/>
          <w:szCs w:val="24"/>
        </w:rPr>
        <w:t xml:space="preserve">                                           </w:t>
      </w:r>
      <w:r w:rsidRPr="00954A68">
        <w:rPr>
          <w:rFonts w:ascii="Times New Roman" w:hAnsi="Times New Roman" w:cs="Times New Roman"/>
          <w:sz w:val="24"/>
          <w:szCs w:val="24"/>
        </w:rPr>
        <w:t>gimnazijos direktoriaus</w:t>
      </w:r>
    </w:p>
    <w:p w14:paraId="2BA86FF6" w14:textId="77777777" w:rsidR="001E5D7C" w:rsidRPr="00954A68" w:rsidRDefault="001E5D7C" w:rsidP="001E5D7C">
      <w:pPr>
        <w:pStyle w:val="Betarp"/>
        <w:ind w:left="6804"/>
        <w:jc w:val="center"/>
        <w:rPr>
          <w:rFonts w:ascii="Times New Roman" w:hAnsi="Times New Roman" w:cs="Times New Roman"/>
          <w:sz w:val="24"/>
          <w:szCs w:val="24"/>
        </w:rPr>
      </w:pPr>
      <w:r>
        <w:rPr>
          <w:rFonts w:ascii="Times New Roman" w:hAnsi="Times New Roman" w:cs="Times New Roman"/>
          <w:sz w:val="24"/>
          <w:szCs w:val="24"/>
        </w:rPr>
        <w:t xml:space="preserve">           </w:t>
      </w:r>
      <w:r w:rsidR="00AD0066">
        <w:rPr>
          <w:rFonts w:ascii="Times New Roman" w:hAnsi="Times New Roman" w:cs="Times New Roman"/>
          <w:sz w:val="24"/>
          <w:szCs w:val="24"/>
        </w:rPr>
        <w:t xml:space="preserve">    </w:t>
      </w:r>
      <w:r w:rsidR="00C97C26">
        <w:rPr>
          <w:rFonts w:ascii="Times New Roman" w:hAnsi="Times New Roman" w:cs="Times New Roman"/>
          <w:sz w:val="24"/>
          <w:szCs w:val="24"/>
        </w:rPr>
        <w:t>2021</w:t>
      </w:r>
      <w:r>
        <w:rPr>
          <w:rFonts w:ascii="Times New Roman" w:hAnsi="Times New Roman" w:cs="Times New Roman"/>
          <w:sz w:val="24"/>
          <w:szCs w:val="24"/>
        </w:rPr>
        <w:t xml:space="preserve"> m. rugpjūčio</w:t>
      </w:r>
      <w:r w:rsidR="00AD0066">
        <w:rPr>
          <w:rFonts w:ascii="Times New Roman" w:hAnsi="Times New Roman" w:cs="Times New Roman"/>
          <w:sz w:val="24"/>
          <w:szCs w:val="24"/>
        </w:rPr>
        <w:t xml:space="preserve"> 31</w:t>
      </w:r>
      <w:r>
        <w:rPr>
          <w:rFonts w:ascii="Times New Roman" w:hAnsi="Times New Roman" w:cs="Times New Roman"/>
          <w:sz w:val="24"/>
          <w:szCs w:val="24"/>
        </w:rPr>
        <w:t xml:space="preserve"> </w:t>
      </w:r>
      <w:r w:rsidRPr="00954A68">
        <w:rPr>
          <w:rFonts w:ascii="Times New Roman" w:hAnsi="Times New Roman" w:cs="Times New Roman"/>
          <w:sz w:val="24"/>
          <w:szCs w:val="24"/>
        </w:rPr>
        <w:t xml:space="preserve"> d.</w:t>
      </w:r>
    </w:p>
    <w:p w14:paraId="77DBEEEE" w14:textId="77777777" w:rsidR="001E5D7C" w:rsidRPr="00954A68" w:rsidRDefault="00B87695" w:rsidP="001E5D7C">
      <w:pPr>
        <w:pStyle w:val="Betarp"/>
        <w:ind w:left="6804"/>
        <w:jc w:val="center"/>
        <w:rPr>
          <w:rFonts w:ascii="Times New Roman" w:hAnsi="Times New Roman" w:cs="Times New Roman"/>
          <w:sz w:val="24"/>
          <w:szCs w:val="24"/>
        </w:rPr>
      </w:pPr>
      <w:r>
        <w:rPr>
          <w:rFonts w:ascii="Times New Roman" w:hAnsi="Times New Roman" w:cs="Times New Roman"/>
          <w:sz w:val="24"/>
          <w:szCs w:val="24"/>
        </w:rPr>
        <w:t xml:space="preserve">  </w:t>
      </w:r>
      <w:r w:rsidR="00AD0066">
        <w:rPr>
          <w:rFonts w:ascii="Times New Roman" w:hAnsi="Times New Roman" w:cs="Times New Roman"/>
          <w:sz w:val="24"/>
          <w:szCs w:val="24"/>
        </w:rPr>
        <w:t xml:space="preserve">       </w:t>
      </w:r>
      <w:r w:rsidR="001E5D7C">
        <w:rPr>
          <w:rFonts w:ascii="Times New Roman" w:hAnsi="Times New Roman" w:cs="Times New Roman"/>
          <w:sz w:val="24"/>
          <w:szCs w:val="24"/>
        </w:rPr>
        <w:t xml:space="preserve"> </w:t>
      </w:r>
      <w:r w:rsidR="001E5D7C" w:rsidRPr="00954A68">
        <w:rPr>
          <w:rFonts w:ascii="Times New Roman" w:hAnsi="Times New Roman" w:cs="Times New Roman"/>
          <w:sz w:val="24"/>
          <w:szCs w:val="24"/>
        </w:rPr>
        <w:t>įsakymu Nr. V1-</w:t>
      </w:r>
      <w:r w:rsidR="00AD0066">
        <w:rPr>
          <w:rFonts w:ascii="Times New Roman" w:hAnsi="Times New Roman" w:cs="Times New Roman"/>
          <w:sz w:val="24"/>
          <w:szCs w:val="24"/>
        </w:rPr>
        <w:t>151</w:t>
      </w:r>
    </w:p>
    <w:p w14:paraId="4B6A1400" w14:textId="77777777" w:rsidR="001E5D7C" w:rsidRDefault="001E5D7C" w:rsidP="001E5D7C">
      <w:pPr>
        <w:jc w:val="center"/>
        <w:rPr>
          <w:rStyle w:val="Grietas"/>
          <w:sz w:val="28"/>
          <w:szCs w:val="28"/>
        </w:rPr>
      </w:pPr>
    </w:p>
    <w:p w14:paraId="3F8E2170" w14:textId="77777777" w:rsidR="001E5D7C" w:rsidRDefault="001E5D7C" w:rsidP="001E5D7C">
      <w:pPr>
        <w:jc w:val="center"/>
        <w:rPr>
          <w:rStyle w:val="Grietas"/>
          <w:sz w:val="28"/>
          <w:szCs w:val="28"/>
        </w:rPr>
      </w:pPr>
    </w:p>
    <w:p w14:paraId="4AA58C92" w14:textId="77777777" w:rsidR="001E5D7C" w:rsidRPr="007444E3" w:rsidRDefault="001E5D7C" w:rsidP="001E5D7C">
      <w:pPr>
        <w:jc w:val="center"/>
        <w:rPr>
          <w:b/>
          <w:sz w:val="28"/>
          <w:szCs w:val="28"/>
        </w:rPr>
      </w:pPr>
      <w:r>
        <w:rPr>
          <w:rStyle w:val="Grietas"/>
          <w:sz w:val="28"/>
          <w:szCs w:val="28"/>
        </w:rPr>
        <w:t xml:space="preserve">DIEVENIŠKIŲ ADOMO MICKEVIČIAUS </w:t>
      </w:r>
      <w:r w:rsidRPr="007444E3">
        <w:rPr>
          <w:rStyle w:val="Grietas"/>
          <w:sz w:val="28"/>
          <w:szCs w:val="28"/>
        </w:rPr>
        <w:t>GIMNAZIJOS</w:t>
      </w:r>
      <w:r w:rsidRPr="007444E3">
        <w:rPr>
          <w:b/>
          <w:sz w:val="28"/>
          <w:szCs w:val="28"/>
        </w:rPr>
        <w:t xml:space="preserve"> VEIKLOS PLANAS</w:t>
      </w:r>
    </w:p>
    <w:p w14:paraId="4C0E906F" w14:textId="77777777" w:rsidR="001E5D7C" w:rsidRDefault="001E5D7C" w:rsidP="001E5D7C">
      <w:pPr>
        <w:jc w:val="center"/>
        <w:rPr>
          <w:b/>
        </w:rPr>
      </w:pPr>
    </w:p>
    <w:p w14:paraId="65C7D288" w14:textId="77777777" w:rsidR="001E5D7C" w:rsidRDefault="00C97C26" w:rsidP="001E5D7C">
      <w:pPr>
        <w:jc w:val="center"/>
        <w:rPr>
          <w:b/>
        </w:rPr>
      </w:pPr>
      <w:r>
        <w:rPr>
          <w:b/>
        </w:rPr>
        <w:t>2021-2022</w:t>
      </w:r>
      <w:r w:rsidR="001E5D7C" w:rsidRPr="00C92B95">
        <w:rPr>
          <w:b/>
        </w:rPr>
        <w:t xml:space="preserve"> m.</w:t>
      </w:r>
      <w:r w:rsidR="001E5D7C">
        <w:rPr>
          <w:b/>
        </w:rPr>
        <w:t xml:space="preserve"> </w:t>
      </w:r>
      <w:r w:rsidR="001E5D7C" w:rsidRPr="00C92B95">
        <w:rPr>
          <w:b/>
        </w:rPr>
        <w:t>m.</w:t>
      </w:r>
    </w:p>
    <w:p w14:paraId="3DE48DF0" w14:textId="77777777" w:rsidR="001E5D7C" w:rsidRDefault="001E5D7C" w:rsidP="001E5D7C">
      <w:pPr>
        <w:jc w:val="center"/>
        <w:rPr>
          <w:b/>
        </w:rPr>
      </w:pPr>
    </w:p>
    <w:p w14:paraId="04260490" w14:textId="77777777" w:rsidR="001E5D7C" w:rsidRPr="007444E3" w:rsidRDefault="001E5D7C" w:rsidP="001E5D7C">
      <w:pPr>
        <w:pStyle w:val="prastasiniatinklio"/>
        <w:spacing w:before="0" w:beforeAutospacing="0" w:after="130" w:afterAutospacing="0" w:line="259" w:lineRule="atLeast"/>
      </w:pPr>
      <w:r>
        <w:rPr>
          <w:rStyle w:val="Grietas"/>
        </w:rPr>
        <w:t xml:space="preserve">     </w:t>
      </w:r>
      <w:r w:rsidR="00C97C26">
        <w:t>2021-2022</w:t>
      </w:r>
      <w:r w:rsidRPr="007444E3">
        <w:t xml:space="preserve"> m. m. gim</w:t>
      </w:r>
      <w:r>
        <w:t>nazijos veikla orientuota į 20</w:t>
      </w:r>
      <w:r w:rsidR="00C97C26">
        <w:t>21 – 2023</w:t>
      </w:r>
      <w:r w:rsidRPr="007444E3">
        <w:t xml:space="preserve"> </w:t>
      </w:r>
      <w:r w:rsidR="00C97C26">
        <w:t>metų</w:t>
      </w:r>
      <w:r>
        <w:t xml:space="preserve"> </w:t>
      </w:r>
      <w:r w:rsidRPr="007444E3">
        <w:t>gimnazijos strat</w:t>
      </w:r>
      <w:r>
        <w:t>eginio plano realizavimą.</w:t>
      </w:r>
    </w:p>
    <w:p w14:paraId="4189A9A8" w14:textId="77777777" w:rsidR="001E5D7C" w:rsidRPr="009A6891" w:rsidRDefault="001233C3" w:rsidP="001E5D7C">
      <w:pPr>
        <w:rPr>
          <w:b/>
        </w:rPr>
      </w:pPr>
      <w:r>
        <w:rPr>
          <w:b/>
        </w:rPr>
        <w:t>TIKSLAI:</w:t>
      </w:r>
    </w:p>
    <w:p w14:paraId="593E655A" w14:textId="77777777" w:rsidR="001E5D7C" w:rsidRDefault="001233C3" w:rsidP="001E5D7C">
      <w:pPr>
        <w:autoSpaceDE w:val="0"/>
        <w:autoSpaceDN w:val="0"/>
        <w:adjustRightInd w:val="0"/>
        <w:ind w:firstLine="851"/>
      </w:pPr>
      <w:r w:rsidRPr="00B4451A">
        <w:t>Didinti ugdymo ir ugdymosi efektyvumą, siekiant kiekvieno mokinio pažangos</w:t>
      </w:r>
      <w:r>
        <w:t>.</w:t>
      </w:r>
    </w:p>
    <w:p w14:paraId="49C306EF" w14:textId="77777777" w:rsidR="001233C3" w:rsidRPr="00635262" w:rsidRDefault="001233C3" w:rsidP="001E5D7C">
      <w:pPr>
        <w:autoSpaceDE w:val="0"/>
        <w:autoSpaceDN w:val="0"/>
        <w:adjustRightInd w:val="0"/>
        <w:ind w:firstLine="851"/>
      </w:pPr>
      <w:r w:rsidRPr="00B4451A">
        <w:rPr>
          <w:bCs/>
          <w:iCs/>
          <w:sz w:val="23"/>
          <w:szCs w:val="23"/>
        </w:rPr>
        <w:t>Kurti teigiamą emocinį mikroklimatą gimnazijoje</w:t>
      </w:r>
      <w:r>
        <w:rPr>
          <w:bCs/>
          <w:iCs/>
          <w:sz w:val="23"/>
          <w:szCs w:val="23"/>
        </w:rPr>
        <w:t>.</w:t>
      </w:r>
    </w:p>
    <w:p w14:paraId="59EDE57A" w14:textId="77777777" w:rsidR="00B87695" w:rsidRDefault="00B87695" w:rsidP="001E5D7C">
      <w:pPr>
        <w:ind w:left="60"/>
        <w:rPr>
          <w:b/>
        </w:rPr>
      </w:pPr>
    </w:p>
    <w:p w14:paraId="16894D51" w14:textId="77777777" w:rsidR="001E5D7C" w:rsidRPr="00635262" w:rsidRDefault="001E5D7C" w:rsidP="001E5D7C">
      <w:pPr>
        <w:ind w:left="60"/>
        <w:rPr>
          <w:b/>
        </w:rPr>
      </w:pPr>
      <w:r>
        <w:rPr>
          <w:b/>
        </w:rPr>
        <w:t>T</w:t>
      </w:r>
      <w:r w:rsidRPr="00635262">
        <w:rPr>
          <w:b/>
        </w:rPr>
        <w:t>ikslas</w:t>
      </w:r>
      <w:r>
        <w:rPr>
          <w:b/>
        </w:rPr>
        <w:t xml:space="preserve"> 1.</w:t>
      </w:r>
    </w:p>
    <w:p w14:paraId="2C67E7A8" w14:textId="77777777" w:rsidR="001E5D7C" w:rsidRPr="00635262" w:rsidRDefault="001233C3" w:rsidP="001E5D7C">
      <w:pPr>
        <w:ind w:left="60"/>
        <w:rPr>
          <w:b/>
        </w:rPr>
      </w:pPr>
      <w:r w:rsidRPr="00611BC8">
        <w:rPr>
          <w:b/>
        </w:rPr>
        <w:t>Didinti ugdymo ir ugdymosi efektyvumą, siekiant kiekvieno mokinio pažangos</w:t>
      </w:r>
      <w:r w:rsidR="001E5D7C" w:rsidRPr="00635262">
        <w:t>.</w:t>
      </w:r>
    </w:p>
    <w:p w14:paraId="292ED998" w14:textId="77777777" w:rsidR="001E5D7C" w:rsidRPr="00635262" w:rsidRDefault="001E5D7C" w:rsidP="001E5D7C"/>
    <w:tbl>
      <w:tblPr>
        <w:tblStyle w:val="Lentelstinklelis"/>
        <w:tblW w:w="0" w:type="auto"/>
        <w:tblLook w:val="04A0" w:firstRow="1" w:lastRow="0" w:firstColumn="1" w:lastColumn="0" w:noHBand="0" w:noVBand="1"/>
      </w:tblPr>
      <w:tblGrid>
        <w:gridCol w:w="2235"/>
        <w:gridCol w:w="4006"/>
        <w:gridCol w:w="1522"/>
        <w:gridCol w:w="1843"/>
        <w:gridCol w:w="4677"/>
      </w:tblGrid>
      <w:tr w:rsidR="00E06E76" w:rsidRPr="00635262" w14:paraId="4C5D6481" w14:textId="77777777" w:rsidTr="00E06E76">
        <w:tc>
          <w:tcPr>
            <w:tcW w:w="2235" w:type="dxa"/>
          </w:tcPr>
          <w:p w14:paraId="055E7397" w14:textId="77777777" w:rsidR="00E06E76" w:rsidRPr="00635262" w:rsidRDefault="00E06E76" w:rsidP="000D2658">
            <w:r w:rsidRPr="00635262">
              <w:t>Uždaviniai</w:t>
            </w:r>
          </w:p>
        </w:tc>
        <w:tc>
          <w:tcPr>
            <w:tcW w:w="4006" w:type="dxa"/>
          </w:tcPr>
          <w:p w14:paraId="13851364" w14:textId="77777777" w:rsidR="00E06E76" w:rsidRPr="00635262" w:rsidRDefault="00E06E76" w:rsidP="000D2658">
            <w:r w:rsidRPr="00635262">
              <w:t>Įgyvendinimo priemonės</w:t>
            </w:r>
          </w:p>
        </w:tc>
        <w:tc>
          <w:tcPr>
            <w:tcW w:w="1522" w:type="dxa"/>
          </w:tcPr>
          <w:p w14:paraId="7345AB42" w14:textId="77777777" w:rsidR="00E06E76" w:rsidRPr="00635262" w:rsidRDefault="00E06E76" w:rsidP="000D2658">
            <w:r w:rsidRPr="00635262">
              <w:t>Vykdymo laikas</w:t>
            </w:r>
          </w:p>
        </w:tc>
        <w:tc>
          <w:tcPr>
            <w:tcW w:w="1843" w:type="dxa"/>
          </w:tcPr>
          <w:p w14:paraId="52C7EB33" w14:textId="77777777" w:rsidR="00E06E76" w:rsidRPr="00635262" w:rsidRDefault="00E06E76" w:rsidP="000D2658">
            <w:r w:rsidRPr="00635262">
              <w:t>Atsakingi</w:t>
            </w:r>
          </w:p>
        </w:tc>
        <w:tc>
          <w:tcPr>
            <w:tcW w:w="4677" w:type="dxa"/>
          </w:tcPr>
          <w:p w14:paraId="5A96F6D7" w14:textId="77777777" w:rsidR="00E06E76" w:rsidRPr="00635262" w:rsidRDefault="00E06E76" w:rsidP="000D2658">
            <w:r w:rsidRPr="00635262">
              <w:t>Tikslo įgyvendinimo</w:t>
            </w:r>
          </w:p>
          <w:p w14:paraId="6C8884D9" w14:textId="77777777" w:rsidR="00E06E76" w:rsidRPr="00635262" w:rsidRDefault="00E06E76" w:rsidP="000D2658">
            <w:r w:rsidRPr="00635262">
              <w:t>kriterijai</w:t>
            </w:r>
          </w:p>
        </w:tc>
      </w:tr>
      <w:tr w:rsidR="00E06E76" w:rsidRPr="00635262" w14:paraId="3A6CD09F" w14:textId="77777777" w:rsidTr="00E06E76">
        <w:tc>
          <w:tcPr>
            <w:tcW w:w="2235" w:type="dxa"/>
            <w:vMerge w:val="restart"/>
          </w:tcPr>
          <w:p w14:paraId="35E58374" w14:textId="77777777" w:rsidR="00E06E76" w:rsidRPr="00635262" w:rsidRDefault="00E06E76" w:rsidP="000D2658">
            <w:pPr>
              <w:pStyle w:val="Default"/>
              <w:rPr>
                <w:color w:val="auto"/>
              </w:rPr>
            </w:pPr>
            <w:r w:rsidRPr="00635262">
              <w:rPr>
                <w:color w:val="auto"/>
              </w:rPr>
              <w:t>1.1.</w:t>
            </w:r>
            <w:r w:rsidRPr="00635262">
              <w:rPr>
                <w:bCs/>
                <w:color w:val="auto"/>
              </w:rPr>
              <w:t xml:space="preserve"> </w:t>
            </w:r>
            <w:r w:rsidRPr="00402ADA">
              <w:t>Tobulinti pamokos vadybą.</w:t>
            </w:r>
          </w:p>
        </w:tc>
        <w:tc>
          <w:tcPr>
            <w:tcW w:w="4006" w:type="dxa"/>
          </w:tcPr>
          <w:p w14:paraId="40F0C3C5" w14:textId="77777777" w:rsidR="00E06E76" w:rsidRDefault="00E06E76" w:rsidP="000D2658">
            <w:pPr>
              <w:pStyle w:val="Default"/>
            </w:pPr>
            <w:r>
              <w:rPr>
                <w:color w:val="auto"/>
                <w:sz w:val="22"/>
                <w:szCs w:val="22"/>
              </w:rPr>
              <w:t>1.1.1</w:t>
            </w:r>
            <w:r w:rsidRPr="00B4451A">
              <w:t>.</w:t>
            </w:r>
            <w:r>
              <w:t xml:space="preserve"> Pamokose veiksmingai diferencijuoti ir individualizuoti mokomąją medžiagą, užduotis, naudoti įvairesnius mokymąsi skatinančius mokymo(</w:t>
            </w:r>
            <w:proofErr w:type="spellStart"/>
            <w:r>
              <w:t>si</w:t>
            </w:r>
            <w:proofErr w:type="spellEnd"/>
            <w:r>
              <w:t>) metodus.</w:t>
            </w:r>
          </w:p>
          <w:p w14:paraId="6F93331B" w14:textId="77777777" w:rsidR="00E06E76" w:rsidRPr="00960157" w:rsidRDefault="00E06E76" w:rsidP="000D2658">
            <w:pPr>
              <w:pStyle w:val="Default"/>
            </w:pPr>
          </w:p>
        </w:tc>
        <w:tc>
          <w:tcPr>
            <w:tcW w:w="1522" w:type="dxa"/>
          </w:tcPr>
          <w:p w14:paraId="7D1C8B24" w14:textId="77777777" w:rsidR="00E06E76" w:rsidRPr="00635262" w:rsidRDefault="00E06E76" w:rsidP="000D2658">
            <w:r>
              <w:t>Per</w:t>
            </w:r>
            <w:r w:rsidRPr="00635262">
              <w:t xml:space="preserve"> mokslo metus</w:t>
            </w:r>
          </w:p>
        </w:tc>
        <w:tc>
          <w:tcPr>
            <w:tcW w:w="1843" w:type="dxa"/>
          </w:tcPr>
          <w:p w14:paraId="4B12D97E" w14:textId="77777777" w:rsidR="00E06E76" w:rsidRPr="00635262" w:rsidRDefault="00E06E76" w:rsidP="000D2658">
            <w:r w:rsidRPr="00635262">
              <w:t>Mokytojai dalykininkai</w:t>
            </w:r>
          </w:p>
          <w:p w14:paraId="2D2E8287" w14:textId="77777777" w:rsidR="00E06E76" w:rsidRPr="00635262" w:rsidRDefault="00E06E76" w:rsidP="000D2658"/>
        </w:tc>
        <w:tc>
          <w:tcPr>
            <w:tcW w:w="4677" w:type="dxa"/>
          </w:tcPr>
          <w:p w14:paraId="6C524105" w14:textId="77777777" w:rsidR="00E06E76" w:rsidRDefault="00E06E76" w:rsidP="000D2658">
            <w:pPr>
              <w:autoSpaceDE w:val="0"/>
              <w:autoSpaceDN w:val="0"/>
              <w:adjustRightInd w:val="0"/>
              <w:rPr>
                <w:sz w:val="23"/>
                <w:szCs w:val="23"/>
              </w:rPr>
            </w:pPr>
            <w:r>
              <w:t xml:space="preserve">Dauguma mokytojų parenka ugdymo turinį pamokai, atsižvelgdami į mokinių gebėjimus ir poreikius, pamokos tampa veiksmingesnės, didėja mokymosi motyvacija. </w:t>
            </w:r>
          </w:p>
          <w:p w14:paraId="2A953DB3" w14:textId="77777777" w:rsidR="00E06E76" w:rsidRPr="00635262" w:rsidRDefault="00E06E76" w:rsidP="000D2658">
            <w:pPr>
              <w:autoSpaceDE w:val="0"/>
              <w:autoSpaceDN w:val="0"/>
              <w:adjustRightInd w:val="0"/>
              <w:rPr>
                <w:sz w:val="23"/>
                <w:szCs w:val="23"/>
              </w:rPr>
            </w:pPr>
          </w:p>
        </w:tc>
      </w:tr>
      <w:tr w:rsidR="00E06E76" w:rsidRPr="00635262" w14:paraId="631E1362" w14:textId="77777777" w:rsidTr="00E06E76">
        <w:tc>
          <w:tcPr>
            <w:tcW w:w="2235" w:type="dxa"/>
            <w:vMerge/>
          </w:tcPr>
          <w:p w14:paraId="7B8C405F" w14:textId="77777777" w:rsidR="00E06E76" w:rsidRPr="00635262" w:rsidRDefault="00E06E76" w:rsidP="000D2658">
            <w:pPr>
              <w:pStyle w:val="Default"/>
              <w:rPr>
                <w:color w:val="auto"/>
              </w:rPr>
            </w:pPr>
          </w:p>
        </w:tc>
        <w:tc>
          <w:tcPr>
            <w:tcW w:w="4006" w:type="dxa"/>
          </w:tcPr>
          <w:p w14:paraId="4E8E69D5" w14:textId="77777777" w:rsidR="00E06E76" w:rsidRPr="00635262" w:rsidRDefault="00E06E76" w:rsidP="00FB7E99">
            <w:pPr>
              <w:autoSpaceDE w:val="0"/>
              <w:autoSpaceDN w:val="0"/>
              <w:adjustRightInd w:val="0"/>
              <w:rPr>
                <w:rFonts w:eastAsiaTheme="minorHAnsi"/>
                <w:lang w:eastAsia="en-US"/>
              </w:rPr>
            </w:pPr>
            <w:r>
              <w:rPr>
                <w:sz w:val="22"/>
                <w:szCs w:val="22"/>
              </w:rPr>
              <w:t>1.1.2.</w:t>
            </w:r>
            <w:r w:rsidRPr="00635262">
              <w:rPr>
                <w:rFonts w:eastAsiaTheme="minorHAnsi"/>
                <w:lang w:eastAsia="en-US"/>
              </w:rPr>
              <w:t xml:space="preserve"> Teikti pamokoje mokymosi</w:t>
            </w:r>
          </w:p>
          <w:p w14:paraId="487EEAD1" w14:textId="77777777" w:rsidR="00E06E76" w:rsidRPr="00635262" w:rsidRDefault="00E06E76" w:rsidP="00FB7E99">
            <w:pPr>
              <w:autoSpaceDE w:val="0"/>
              <w:autoSpaceDN w:val="0"/>
              <w:adjustRightInd w:val="0"/>
              <w:rPr>
                <w:rFonts w:eastAsiaTheme="minorHAnsi"/>
                <w:lang w:eastAsia="en-US"/>
              </w:rPr>
            </w:pPr>
            <w:r w:rsidRPr="00635262">
              <w:rPr>
                <w:rFonts w:eastAsiaTheme="minorHAnsi"/>
                <w:lang w:eastAsia="en-US"/>
              </w:rPr>
              <w:t>pagalbą mokiniams, turintiems</w:t>
            </w:r>
          </w:p>
          <w:p w14:paraId="480336FB" w14:textId="77777777" w:rsidR="00E06E76" w:rsidRDefault="00E06E76" w:rsidP="00FB7E99">
            <w:pPr>
              <w:pStyle w:val="Default"/>
              <w:rPr>
                <w:color w:val="auto"/>
                <w:sz w:val="22"/>
                <w:szCs w:val="22"/>
              </w:rPr>
            </w:pPr>
            <w:r w:rsidRPr="00635262">
              <w:t>specialiųjų ugdymosi poreikių.</w:t>
            </w:r>
          </w:p>
        </w:tc>
        <w:tc>
          <w:tcPr>
            <w:tcW w:w="1522" w:type="dxa"/>
          </w:tcPr>
          <w:p w14:paraId="3E6119F8" w14:textId="77777777" w:rsidR="00E06E76" w:rsidRPr="00635262" w:rsidRDefault="00E06E76" w:rsidP="000D2658">
            <w:r>
              <w:t>Per</w:t>
            </w:r>
            <w:r w:rsidRPr="00635262">
              <w:t xml:space="preserve"> mokslo metus</w:t>
            </w:r>
          </w:p>
        </w:tc>
        <w:tc>
          <w:tcPr>
            <w:tcW w:w="1843" w:type="dxa"/>
          </w:tcPr>
          <w:p w14:paraId="2E2E1051" w14:textId="77777777" w:rsidR="00E06E76" w:rsidRPr="00635262" w:rsidRDefault="00E06E76" w:rsidP="00FB7E99">
            <w:r w:rsidRPr="00635262">
              <w:t>Mokytojai dalykininkai</w:t>
            </w:r>
          </w:p>
          <w:p w14:paraId="3834C95F" w14:textId="77777777" w:rsidR="00E06E76" w:rsidRDefault="00E06E76" w:rsidP="000D2658">
            <w:r>
              <w:t>Mokytojo padėjėjas</w:t>
            </w:r>
          </w:p>
          <w:p w14:paraId="5C1E0219" w14:textId="77777777" w:rsidR="00E06E76" w:rsidRPr="00635262" w:rsidRDefault="00E06E76" w:rsidP="000D2658"/>
        </w:tc>
        <w:tc>
          <w:tcPr>
            <w:tcW w:w="4677" w:type="dxa"/>
          </w:tcPr>
          <w:p w14:paraId="064368F4" w14:textId="77777777" w:rsidR="00E06E76" w:rsidRPr="00FB7E99" w:rsidRDefault="00E06E76" w:rsidP="00FB7E99">
            <w:pPr>
              <w:autoSpaceDE w:val="0"/>
              <w:autoSpaceDN w:val="0"/>
              <w:adjustRightInd w:val="0"/>
              <w:rPr>
                <w:rFonts w:eastAsiaTheme="minorHAnsi"/>
                <w:lang w:eastAsia="en-US"/>
              </w:rPr>
            </w:pPr>
            <w:r>
              <w:t xml:space="preserve">Dauguma mokytojų </w:t>
            </w:r>
            <w:r w:rsidR="003E7FA3">
              <w:t xml:space="preserve">kiekvienoje </w:t>
            </w:r>
            <w:r w:rsidR="003E7FA3">
              <w:rPr>
                <w:rFonts w:eastAsiaTheme="minorHAnsi"/>
                <w:lang w:eastAsia="en-US"/>
              </w:rPr>
              <w:t>pamokoj</w:t>
            </w:r>
            <w:r w:rsidRPr="00635262">
              <w:rPr>
                <w:rFonts w:eastAsiaTheme="minorHAnsi"/>
                <w:lang w:eastAsia="en-US"/>
              </w:rPr>
              <w:t xml:space="preserve">e </w:t>
            </w:r>
            <w:r>
              <w:rPr>
                <w:rFonts w:eastAsiaTheme="minorHAnsi"/>
                <w:lang w:eastAsia="en-US"/>
              </w:rPr>
              <w:t xml:space="preserve">teikia </w:t>
            </w:r>
            <w:r w:rsidRPr="00635262">
              <w:rPr>
                <w:rFonts w:eastAsiaTheme="minorHAnsi"/>
                <w:lang w:eastAsia="en-US"/>
              </w:rPr>
              <w:t>mokymosi</w:t>
            </w:r>
            <w:r>
              <w:rPr>
                <w:rFonts w:eastAsiaTheme="minorHAnsi"/>
                <w:lang w:eastAsia="en-US"/>
              </w:rPr>
              <w:t xml:space="preserve"> p</w:t>
            </w:r>
            <w:r w:rsidRPr="00635262">
              <w:rPr>
                <w:rFonts w:eastAsiaTheme="minorHAnsi"/>
                <w:lang w:eastAsia="en-US"/>
              </w:rPr>
              <w:t>agalbą</w:t>
            </w:r>
            <w:r>
              <w:rPr>
                <w:rFonts w:eastAsiaTheme="minorHAnsi"/>
                <w:lang w:eastAsia="en-US"/>
              </w:rPr>
              <w:t xml:space="preserve"> </w:t>
            </w:r>
            <w:r w:rsidRPr="00635262">
              <w:rPr>
                <w:rFonts w:eastAsiaTheme="minorHAnsi"/>
                <w:lang w:eastAsia="en-US"/>
              </w:rPr>
              <w:t xml:space="preserve"> mokiniams</w:t>
            </w:r>
            <w:r>
              <w:rPr>
                <w:rFonts w:eastAsiaTheme="minorHAnsi"/>
                <w:lang w:eastAsia="en-US"/>
              </w:rPr>
              <w:t>,</w:t>
            </w:r>
            <w:r w:rsidRPr="00635262">
              <w:rPr>
                <w:rFonts w:eastAsiaTheme="minorHAnsi"/>
                <w:lang w:eastAsia="en-US"/>
              </w:rPr>
              <w:t xml:space="preserve"> turintiems specialiųjų ugdymosi poreikių.</w:t>
            </w:r>
          </w:p>
        </w:tc>
      </w:tr>
      <w:tr w:rsidR="00C97225" w:rsidRPr="00635262" w14:paraId="0F14F390" w14:textId="77777777" w:rsidTr="00E06E76">
        <w:tc>
          <w:tcPr>
            <w:tcW w:w="2235" w:type="dxa"/>
            <w:vMerge/>
          </w:tcPr>
          <w:p w14:paraId="13DA8007" w14:textId="77777777" w:rsidR="00C97225" w:rsidRPr="00635262" w:rsidRDefault="00C97225" w:rsidP="000D2658">
            <w:pPr>
              <w:pStyle w:val="Default"/>
              <w:rPr>
                <w:color w:val="auto"/>
              </w:rPr>
            </w:pPr>
          </w:p>
        </w:tc>
        <w:tc>
          <w:tcPr>
            <w:tcW w:w="4006" w:type="dxa"/>
          </w:tcPr>
          <w:p w14:paraId="406E55D3" w14:textId="77777777" w:rsidR="00C97225" w:rsidRDefault="00C97225" w:rsidP="00C97225">
            <w:pPr>
              <w:autoSpaceDE w:val="0"/>
              <w:autoSpaceDN w:val="0"/>
              <w:adjustRightInd w:val="0"/>
              <w:rPr>
                <w:sz w:val="22"/>
                <w:szCs w:val="22"/>
              </w:rPr>
            </w:pPr>
            <w:r>
              <w:rPr>
                <w:sz w:val="22"/>
                <w:szCs w:val="22"/>
              </w:rPr>
              <w:t>1.1.3.</w:t>
            </w:r>
            <w:r w:rsidRPr="00547825">
              <w:t xml:space="preserve"> </w:t>
            </w:r>
            <w:r>
              <w:t xml:space="preserve"> Tobulinti mokinių s</w:t>
            </w:r>
            <w:r w:rsidRPr="00547825">
              <w:t xml:space="preserve">kaitymo </w:t>
            </w:r>
            <w:r>
              <w:t>ir teksto suvokimo gebėjimus</w:t>
            </w:r>
            <w:r w:rsidRPr="00547825">
              <w:t xml:space="preserve"> įvairių pamokų metu.</w:t>
            </w:r>
          </w:p>
        </w:tc>
        <w:tc>
          <w:tcPr>
            <w:tcW w:w="1522" w:type="dxa"/>
          </w:tcPr>
          <w:p w14:paraId="63DF4BDA" w14:textId="77777777" w:rsidR="00C97225" w:rsidRDefault="00C97225" w:rsidP="000D2658">
            <w:r>
              <w:t>Per</w:t>
            </w:r>
            <w:r w:rsidRPr="00635262">
              <w:t xml:space="preserve"> mokslo metus</w:t>
            </w:r>
          </w:p>
        </w:tc>
        <w:tc>
          <w:tcPr>
            <w:tcW w:w="1843" w:type="dxa"/>
          </w:tcPr>
          <w:p w14:paraId="086DDFFC" w14:textId="77777777" w:rsidR="00C97225" w:rsidRPr="00635262" w:rsidRDefault="00C97225" w:rsidP="00C97225">
            <w:r w:rsidRPr="00635262">
              <w:t>Mokytojai dalykininkai</w:t>
            </w:r>
          </w:p>
          <w:p w14:paraId="7A368EB3" w14:textId="77777777" w:rsidR="00C97225" w:rsidRPr="00635262" w:rsidRDefault="00C97225" w:rsidP="00FB7E99"/>
        </w:tc>
        <w:tc>
          <w:tcPr>
            <w:tcW w:w="4677" w:type="dxa"/>
          </w:tcPr>
          <w:p w14:paraId="1A0D6629" w14:textId="77777777" w:rsidR="00C97225" w:rsidRDefault="00C97225" w:rsidP="00C97225">
            <w:pPr>
              <w:autoSpaceDE w:val="0"/>
              <w:autoSpaceDN w:val="0"/>
              <w:adjustRightInd w:val="0"/>
            </w:pPr>
            <w:r>
              <w:t>Dauguma mokytojų kryptingai parenka ugdymo turinį pamokai, siekiant gerinti mokinių s</w:t>
            </w:r>
            <w:r w:rsidRPr="00547825">
              <w:t xml:space="preserve">kaitymo </w:t>
            </w:r>
            <w:r>
              <w:t>ir teksto suvokimo gebėjimus.</w:t>
            </w:r>
          </w:p>
        </w:tc>
      </w:tr>
      <w:tr w:rsidR="00E06E76" w:rsidRPr="00635262" w14:paraId="079725E3" w14:textId="77777777" w:rsidTr="00E06E76">
        <w:tc>
          <w:tcPr>
            <w:tcW w:w="2235" w:type="dxa"/>
            <w:vMerge/>
          </w:tcPr>
          <w:p w14:paraId="31D0856C" w14:textId="77777777" w:rsidR="00E06E76" w:rsidRPr="00635262" w:rsidRDefault="00E06E76" w:rsidP="000D2658">
            <w:pPr>
              <w:pStyle w:val="Default"/>
              <w:rPr>
                <w:color w:val="auto"/>
              </w:rPr>
            </w:pPr>
          </w:p>
        </w:tc>
        <w:tc>
          <w:tcPr>
            <w:tcW w:w="4006" w:type="dxa"/>
          </w:tcPr>
          <w:p w14:paraId="279B5D39" w14:textId="77777777" w:rsidR="00E06E76" w:rsidRPr="00635262" w:rsidRDefault="00904AB2" w:rsidP="005D5E55">
            <w:pPr>
              <w:autoSpaceDE w:val="0"/>
              <w:autoSpaceDN w:val="0"/>
              <w:adjustRightInd w:val="0"/>
              <w:rPr>
                <w:rFonts w:eastAsiaTheme="minorHAnsi"/>
                <w:lang w:eastAsia="en-US"/>
              </w:rPr>
            </w:pPr>
            <w:r>
              <w:rPr>
                <w:sz w:val="22"/>
                <w:szCs w:val="22"/>
              </w:rPr>
              <w:t>1.1.4</w:t>
            </w:r>
            <w:r w:rsidR="00E06E76">
              <w:rPr>
                <w:sz w:val="22"/>
                <w:szCs w:val="22"/>
              </w:rPr>
              <w:t>.</w:t>
            </w:r>
            <w:r w:rsidR="00E06E76" w:rsidRPr="00635262">
              <w:rPr>
                <w:rFonts w:eastAsiaTheme="minorHAnsi"/>
                <w:lang w:eastAsia="en-US"/>
              </w:rPr>
              <w:t xml:space="preserve"> Vykdyti pamokų stebėseną,</w:t>
            </w:r>
          </w:p>
          <w:p w14:paraId="0E541725" w14:textId="77777777" w:rsidR="00E06E76" w:rsidRDefault="00E06E76" w:rsidP="005D5E55">
            <w:pPr>
              <w:autoSpaceDE w:val="0"/>
              <w:autoSpaceDN w:val="0"/>
              <w:adjustRightInd w:val="0"/>
              <w:rPr>
                <w:sz w:val="22"/>
                <w:szCs w:val="22"/>
              </w:rPr>
            </w:pPr>
            <w:r w:rsidRPr="00635262">
              <w:t xml:space="preserve">orientuotą į mokinių </w:t>
            </w:r>
            <w:r>
              <w:t xml:space="preserve">personalizuotą </w:t>
            </w:r>
            <w:r w:rsidRPr="00635262">
              <w:t>ugdymą</w:t>
            </w:r>
            <w:r>
              <w:t>.</w:t>
            </w:r>
          </w:p>
        </w:tc>
        <w:tc>
          <w:tcPr>
            <w:tcW w:w="1522" w:type="dxa"/>
          </w:tcPr>
          <w:p w14:paraId="4B08AC33" w14:textId="77777777" w:rsidR="00E06E76" w:rsidRPr="00635262" w:rsidRDefault="00E06E76" w:rsidP="000D2658">
            <w:r>
              <w:t>Per</w:t>
            </w:r>
            <w:r w:rsidRPr="00635262">
              <w:t xml:space="preserve"> mokslo metus</w:t>
            </w:r>
          </w:p>
        </w:tc>
        <w:tc>
          <w:tcPr>
            <w:tcW w:w="1843" w:type="dxa"/>
          </w:tcPr>
          <w:p w14:paraId="26C2FE7D" w14:textId="77777777" w:rsidR="00E06E76" w:rsidRPr="00635262" w:rsidRDefault="00E06E76" w:rsidP="00920C92">
            <w:pPr>
              <w:autoSpaceDE w:val="0"/>
              <w:autoSpaceDN w:val="0"/>
              <w:adjustRightInd w:val="0"/>
              <w:rPr>
                <w:rFonts w:eastAsiaTheme="minorHAnsi"/>
                <w:lang w:eastAsia="en-US"/>
              </w:rPr>
            </w:pPr>
            <w:r w:rsidRPr="00635262">
              <w:rPr>
                <w:rFonts w:eastAsiaTheme="minorHAnsi"/>
                <w:lang w:eastAsia="en-US"/>
              </w:rPr>
              <w:t>Direktorė,</w:t>
            </w:r>
          </w:p>
          <w:p w14:paraId="21A9D2B6" w14:textId="77777777" w:rsidR="00E06E76" w:rsidRPr="00635262" w:rsidRDefault="00E06E76" w:rsidP="00920C92">
            <w:pPr>
              <w:autoSpaceDE w:val="0"/>
              <w:autoSpaceDN w:val="0"/>
              <w:adjustRightInd w:val="0"/>
              <w:rPr>
                <w:rFonts w:eastAsiaTheme="minorHAnsi"/>
                <w:lang w:eastAsia="en-US"/>
              </w:rPr>
            </w:pPr>
            <w:r w:rsidRPr="00635262">
              <w:rPr>
                <w:rFonts w:eastAsiaTheme="minorHAnsi"/>
                <w:lang w:eastAsia="en-US"/>
              </w:rPr>
              <w:t>direktoriaus</w:t>
            </w:r>
          </w:p>
          <w:p w14:paraId="0B0546AB" w14:textId="77777777" w:rsidR="00E06E76" w:rsidRPr="00635262" w:rsidRDefault="00E06E76" w:rsidP="00920C92">
            <w:pPr>
              <w:autoSpaceDE w:val="0"/>
              <w:autoSpaceDN w:val="0"/>
              <w:adjustRightInd w:val="0"/>
              <w:rPr>
                <w:rFonts w:eastAsiaTheme="minorHAnsi"/>
                <w:lang w:eastAsia="en-US"/>
              </w:rPr>
            </w:pPr>
            <w:r w:rsidRPr="00635262">
              <w:rPr>
                <w:rFonts w:eastAsiaTheme="minorHAnsi"/>
                <w:lang w:eastAsia="en-US"/>
              </w:rPr>
              <w:t>pavaduotoja</w:t>
            </w:r>
          </w:p>
          <w:p w14:paraId="6474CA96" w14:textId="77777777" w:rsidR="00E06E76" w:rsidRPr="00635262" w:rsidRDefault="00E06E76" w:rsidP="002162C8">
            <w:pPr>
              <w:autoSpaceDE w:val="0"/>
              <w:autoSpaceDN w:val="0"/>
              <w:adjustRightInd w:val="0"/>
            </w:pPr>
            <w:r>
              <w:rPr>
                <w:rFonts w:eastAsiaTheme="minorHAnsi"/>
                <w:lang w:eastAsia="en-US"/>
              </w:rPr>
              <w:t>ugdymui</w:t>
            </w:r>
          </w:p>
        </w:tc>
        <w:tc>
          <w:tcPr>
            <w:tcW w:w="4677" w:type="dxa"/>
          </w:tcPr>
          <w:p w14:paraId="6F8CCCBB" w14:textId="77777777" w:rsidR="00E06E76" w:rsidRDefault="00E06E76" w:rsidP="007B793A">
            <w:pPr>
              <w:autoSpaceDE w:val="0"/>
              <w:autoSpaceDN w:val="0"/>
              <w:adjustRightInd w:val="0"/>
            </w:pPr>
            <w:r w:rsidRPr="00635262">
              <w:rPr>
                <w:rFonts w:eastAsiaTheme="minorHAnsi"/>
                <w:lang w:eastAsia="en-US"/>
              </w:rPr>
              <w:t>Stebėtos ir aptartos bent 70 proc. mokytojų pamokos.</w:t>
            </w:r>
            <w:r>
              <w:rPr>
                <w:rFonts w:eastAsiaTheme="minorHAnsi"/>
                <w:lang w:eastAsia="en-US"/>
              </w:rPr>
              <w:t xml:space="preserve"> Su mokytojais</w:t>
            </w:r>
            <w:r w:rsidRPr="00635262">
              <w:rPr>
                <w:rFonts w:eastAsiaTheme="minorHAnsi"/>
                <w:lang w:eastAsia="en-US"/>
              </w:rPr>
              <w:t xml:space="preserve"> aptariama</w:t>
            </w:r>
            <w:r>
              <w:t>, ar  pamokai  parinktas ugdymo turinys atitinka  mokinių gebėjimus ir poreikius.</w:t>
            </w:r>
          </w:p>
        </w:tc>
      </w:tr>
      <w:tr w:rsidR="00D24C19" w:rsidRPr="00635262" w14:paraId="61445340" w14:textId="77777777" w:rsidTr="00E06E76">
        <w:tc>
          <w:tcPr>
            <w:tcW w:w="2235" w:type="dxa"/>
            <w:vMerge w:val="restart"/>
          </w:tcPr>
          <w:p w14:paraId="4C9523FF" w14:textId="77777777" w:rsidR="00D24C19" w:rsidRPr="00635262" w:rsidRDefault="00D24C19" w:rsidP="000D2658">
            <w:pPr>
              <w:pStyle w:val="Default"/>
              <w:rPr>
                <w:color w:val="auto"/>
              </w:rPr>
            </w:pPr>
            <w:r>
              <w:rPr>
                <w:color w:val="auto"/>
              </w:rPr>
              <w:t>1.2.</w:t>
            </w:r>
            <w:r w:rsidRPr="00B4451A">
              <w:t xml:space="preserve"> Tobulinti mokinių pasiekimų ir pažangos vertinimą ir įsivertinimą</w:t>
            </w:r>
            <w:r>
              <w:t>.</w:t>
            </w:r>
          </w:p>
        </w:tc>
        <w:tc>
          <w:tcPr>
            <w:tcW w:w="4006" w:type="dxa"/>
          </w:tcPr>
          <w:p w14:paraId="1092BFC3" w14:textId="77777777" w:rsidR="00D24C19" w:rsidRPr="00635262" w:rsidRDefault="00D24C19" w:rsidP="000D2658">
            <w:pPr>
              <w:pStyle w:val="Default"/>
              <w:rPr>
                <w:color w:val="auto"/>
                <w:sz w:val="22"/>
                <w:szCs w:val="22"/>
              </w:rPr>
            </w:pPr>
            <w:r>
              <w:rPr>
                <w:color w:val="auto"/>
                <w:sz w:val="22"/>
                <w:szCs w:val="22"/>
              </w:rPr>
              <w:t>1.2.1</w:t>
            </w:r>
            <w:r w:rsidRPr="00635262">
              <w:rPr>
                <w:color w:val="auto"/>
                <w:sz w:val="22"/>
                <w:szCs w:val="22"/>
              </w:rPr>
              <w:t>.</w:t>
            </w:r>
            <w:r w:rsidRPr="00635262">
              <w:rPr>
                <w:color w:val="auto"/>
              </w:rPr>
              <w:t xml:space="preserve"> Taikyti kiekvieno mokinio individualios pažangos matavimą pagal dalyko vertinimo kriterijus ir  gimnazijoje priimtus susitarimus</w:t>
            </w:r>
            <w:r>
              <w:rPr>
                <w:color w:val="auto"/>
              </w:rPr>
              <w:t>.</w:t>
            </w:r>
          </w:p>
        </w:tc>
        <w:tc>
          <w:tcPr>
            <w:tcW w:w="1522" w:type="dxa"/>
          </w:tcPr>
          <w:p w14:paraId="68D35250" w14:textId="77777777" w:rsidR="00D24C19" w:rsidRPr="00635262" w:rsidRDefault="00D24C19" w:rsidP="000D2658">
            <w:r>
              <w:t>Per</w:t>
            </w:r>
            <w:r w:rsidRPr="00635262">
              <w:t xml:space="preserve"> mokslo metus</w:t>
            </w:r>
          </w:p>
        </w:tc>
        <w:tc>
          <w:tcPr>
            <w:tcW w:w="1843" w:type="dxa"/>
          </w:tcPr>
          <w:p w14:paraId="0E09A2EE" w14:textId="77777777" w:rsidR="00D24C19" w:rsidRPr="00635262" w:rsidRDefault="00D24C19" w:rsidP="00A238A4">
            <w:r w:rsidRPr="00635262">
              <w:t>Mokytojai dalykininkai</w:t>
            </w:r>
          </w:p>
          <w:p w14:paraId="22BC2C1A" w14:textId="77777777" w:rsidR="00D24C19" w:rsidRPr="00635262" w:rsidRDefault="00D24C19" w:rsidP="00A238A4"/>
        </w:tc>
        <w:tc>
          <w:tcPr>
            <w:tcW w:w="4677" w:type="dxa"/>
          </w:tcPr>
          <w:p w14:paraId="27F4984B" w14:textId="77777777" w:rsidR="00D24C19" w:rsidRDefault="00D24C19" w:rsidP="003629EF">
            <w:pPr>
              <w:pStyle w:val="Default"/>
            </w:pPr>
            <w:r>
              <w:t xml:space="preserve">Dauguma mokytojų </w:t>
            </w:r>
            <w:r w:rsidRPr="00712906">
              <w:rPr>
                <w:color w:val="auto"/>
              </w:rPr>
              <w:t>pamokose mokinių individualią pažanga matuojama pagal aiškius dalyko vertinimo kriterijus ir  gimnazijoje priimtus susitarimus</w:t>
            </w:r>
            <w:r>
              <w:rPr>
                <w:color w:val="auto"/>
              </w:rPr>
              <w:t xml:space="preserve">, </w:t>
            </w:r>
            <w:r>
              <w:t xml:space="preserve"> skatina mokinius pasiekimus fiksuoti, reflektuoti ir mokytis naudojant savo sukauptus darbus dalyko pasiekimų vertinimo aplankuose </w:t>
            </w:r>
            <w:r w:rsidRPr="00712906">
              <w:t>(NMPP mokinio ataskaita, kontroliniai, diagnostiniai darbai)</w:t>
            </w:r>
            <w:r>
              <w:t>. Visi klasių vadovai vieną klasės valandėlę per mėnesį skiria mokinių pažangos pasimatavimui. Visi mokytojai vieningai laikosi susitarimų dėl individualios pažangos fiksavimo ir analizavimo. Stiprės mokinių motyvacija, pasitikėjimas savimi.</w:t>
            </w:r>
          </w:p>
          <w:p w14:paraId="6D834D96" w14:textId="77777777" w:rsidR="00D24C19" w:rsidRPr="003629EF" w:rsidRDefault="00D24C19" w:rsidP="003629EF">
            <w:pPr>
              <w:pStyle w:val="Default"/>
              <w:rPr>
                <w:color w:val="auto"/>
              </w:rPr>
            </w:pPr>
          </w:p>
        </w:tc>
      </w:tr>
      <w:tr w:rsidR="00D24C19" w:rsidRPr="00635262" w14:paraId="039662C3" w14:textId="77777777" w:rsidTr="00E06E76">
        <w:tc>
          <w:tcPr>
            <w:tcW w:w="2235" w:type="dxa"/>
            <w:vMerge/>
          </w:tcPr>
          <w:p w14:paraId="153A9D7D" w14:textId="77777777" w:rsidR="00D24C19" w:rsidRDefault="00D24C19" w:rsidP="000D2658">
            <w:pPr>
              <w:pStyle w:val="Default"/>
              <w:rPr>
                <w:color w:val="auto"/>
              </w:rPr>
            </w:pPr>
          </w:p>
        </w:tc>
        <w:tc>
          <w:tcPr>
            <w:tcW w:w="4006" w:type="dxa"/>
          </w:tcPr>
          <w:p w14:paraId="04B872B8" w14:textId="77777777" w:rsidR="00D24C19" w:rsidRDefault="00D24C19" w:rsidP="000D2658">
            <w:pPr>
              <w:pStyle w:val="Default"/>
              <w:rPr>
                <w:color w:val="auto"/>
                <w:sz w:val="22"/>
                <w:szCs w:val="22"/>
              </w:rPr>
            </w:pPr>
            <w:r>
              <w:rPr>
                <w:color w:val="auto"/>
                <w:sz w:val="22"/>
                <w:szCs w:val="22"/>
              </w:rPr>
              <w:t>1.2.2</w:t>
            </w:r>
            <w:r w:rsidRPr="00635262">
              <w:rPr>
                <w:color w:val="auto"/>
                <w:sz w:val="22"/>
                <w:szCs w:val="22"/>
              </w:rPr>
              <w:t>.</w:t>
            </w:r>
            <w:r w:rsidRPr="00635262">
              <w:rPr>
                <w:color w:val="auto"/>
              </w:rPr>
              <w:t xml:space="preserve"> </w:t>
            </w:r>
            <w:r>
              <w:t>Padėti mokiniams išsikelti asmeninius mokymosi tikslus, susiplanuoti žingsnius, kaip jų bus siekiama, pasimatuoti rezultatą.</w:t>
            </w:r>
          </w:p>
        </w:tc>
        <w:tc>
          <w:tcPr>
            <w:tcW w:w="1522" w:type="dxa"/>
          </w:tcPr>
          <w:p w14:paraId="3315BA10" w14:textId="77777777" w:rsidR="00D24C19" w:rsidRDefault="00D24C19" w:rsidP="000D2658">
            <w:r>
              <w:t>Per</w:t>
            </w:r>
            <w:r w:rsidRPr="00635262">
              <w:t xml:space="preserve"> mokslo metus</w:t>
            </w:r>
          </w:p>
        </w:tc>
        <w:tc>
          <w:tcPr>
            <w:tcW w:w="1843" w:type="dxa"/>
          </w:tcPr>
          <w:p w14:paraId="638FBAA6" w14:textId="77777777" w:rsidR="00D24C19" w:rsidRPr="00635262" w:rsidRDefault="00D24C19" w:rsidP="005002AC">
            <w:r w:rsidRPr="00635262">
              <w:t>Mokytojai dalykininkai</w:t>
            </w:r>
          </w:p>
          <w:p w14:paraId="1BF84D0C" w14:textId="77777777" w:rsidR="00D24C19" w:rsidRPr="00635262" w:rsidRDefault="00D24C19" w:rsidP="005002AC">
            <w:r w:rsidRPr="00635262">
              <w:t>Klasių vadovai</w:t>
            </w:r>
          </w:p>
        </w:tc>
        <w:tc>
          <w:tcPr>
            <w:tcW w:w="4677" w:type="dxa"/>
          </w:tcPr>
          <w:p w14:paraId="1FB07790" w14:textId="77777777" w:rsidR="00D24C19" w:rsidRPr="00B7448B" w:rsidRDefault="00D24C19" w:rsidP="00920C92">
            <w:pPr>
              <w:pStyle w:val="Default"/>
            </w:pPr>
            <w:r w:rsidRPr="00B7448B">
              <w:t xml:space="preserve">Ne mažiau negu 30 proc. mokinių išsikelia asmeninius mokymosi tikslus, susiplanuoja žingsnius, įsivertina ir aptaria su dalyko mokytoju, kaip sekėsi juos pasiekti. </w:t>
            </w:r>
          </w:p>
          <w:p w14:paraId="4FE79D9D" w14:textId="77777777" w:rsidR="00D24C19" w:rsidRDefault="00D24C19" w:rsidP="00920C92">
            <w:pPr>
              <w:pStyle w:val="Default"/>
            </w:pPr>
            <w:r w:rsidRPr="00B7448B">
              <w:t>Klasių vadovai veda individualus pokalbius su mokiniais: mokiniai mokosi planuoti mokymosi laiką, kelia mokymosi tikslus ir uždavinius. Ugdoma mokinių mokėjimo mokytis kompetencija, ugdomas pozityvus požiūris į mokymąsi .</w:t>
            </w:r>
          </w:p>
        </w:tc>
      </w:tr>
      <w:tr w:rsidR="00D24C19" w:rsidRPr="00635262" w14:paraId="7D5F1381" w14:textId="77777777" w:rsidTr="00E06E76">
        <w:tc>
          <w:tcPr>
            <w:tcW w:w="2235" w:type="dxa"/>
            <w:vMerge/>
          </w:tcPr>
          <w:p w14:paraId="3B577455" w14:textId="77777777" w:rsidR="00D24C19" w:rsidRDefault="00D24C19" w:rsidP="000D2658">
            <w:pPr>
              <w:pStyle w:val="Default"/>
              <w:rPr>
                <w:color w:val="auto"/>
              </w:rPr>
            </w:pPr>
          </w:p>
        </w:tc>
        <w:tc>
          <w:tcPr>
            <w:tcW w:w="4006" w:type="dxa"/>
          </w:tcPr>
          <w:p w14:paraId="2516C223" w14:textId="77777777" w:rsidR="00D24C19" w:rsidRDefault="00D24C19" w:rsidP="00563299">
            <w:pPr>
              <w:pStyle w:val="Default"/>
              <w:rPr>
                <w:color w:val="auto"/>
                <w:sz w:val="22"/>
                <w:szCs w:val="22"/>
              </w:rPr>
            </w:pPr>
            <w:r>
              <w:rPr>
                <w:color w:val="auto"/>
                <w:sz w:val="22"/>
                <w:szCs w:val="22"/>
              </w:rPr>
              <w:t>1.2.3.</w:t>
            </w:r>
            <w:r>
              <w:t xml:space="preserve"> Apie mokinio pažangą, jo pasiekimus teikti aiškų grįžtamąjį ryšį mokiniui ir jo tėvams.</w:t>
            </w:r>
          </w:p>
        </w:tc>
        <w:tc>
          <w:tcPr>
            <w:tcW w:w="1522" w:type="dxa"/>
          </w:tcPr>
          <w:p w14:paraId="752289B6" w14:textId="77777777" w:rsidR="00D24C19" w:rsidRDefault="00D24C19" w:rsidP="000D2658">
            <w:r>
              <w:t>Per</w:t>
            </w:r>
            <w:r w:rsidRPr="00635262">
              <w:t xml:space="preserve"> mokslo metus</w:t>
            </w:r>
          </w:p>
        </w:tc>
        <w:tc>
          <w:tcPr>
            <w:tcW w:w="1843" w:type="dxa"/>
          </w:tcPr>
          <w:p w14:paraId="4909F285" w14:textId="77777777" w:rsidR="00D24C19" w:rsidRPr="00635262" w:rsidRDefault="00D24C19" w:rsidP="00563299">
            <w:r w:rsidRPr="00635262">
              <w:t>Mokytojai dalykininkai</w:t>
            </w:r>
          </w:p>
          <w:p w14:paraId="1DA9A545" w14:textId="77777777" w:rsidR="00D24C19" w:rsidRPr="00635262" w:rsidRDefault="00D24C19" w:rsidP="00563299">
            <w:r w:rsidRPr="00635262">
              <w:t>Klasių vadovai</w:t>
            </w:r>
          </w:p>
        </w:tc>
        <w:tc>
          <w:tcPr>
            <w:tcW w:w="4677" w:type="dxa"/>
          </w:tcPr>
          <w:p w14:paraId="10361073" w14:textId="77777777" w:rsidR="00D24C19" w:rsidRDefault="00D24C19" w:rsidP="00920C92">
            <w:pPr>
              <w:pStyle w:val="Default"/>
            </w:pPr>
            <w:r>
              <w:t>Mokytojai, k</w:t>
            </w:r>
            <w:r w:rsidRPr="00635262">
              <w:t>lasių vadovai</w:t>
            </w:r>
            <w:r>
              <w:t xml:space="preserve"> užtikrina, kad mokiniams ir jų tėvams informacija apie mokymąsi būtų teikiama laiku, informatyvi, asmeniška ir skatinanti kiekvieną mokinį siekti asmeninės pažangos. Įsivertinimo metu nustatyta, kad daugumą mokinių ir tėvų tenkina gaunama informacija.</w:t>
            </w:r>
          </w:p>
          <w:p w14:paraId="0521D117" w14:textId="77777777" w:rsidR="00D24C19" w:rsidRDefault="00D24C19" w:rsidP="00920C92">
            <w:pPr>
              <w:pStyle w:val="Default"/>
            </w:pPr>
          </w:p>
        </w:tc>
      </w:tr>
      <w:tr w:rsidR="00D24C19" w:rsidRPr="00635262" w14:paraId="0945582F" w14:textId="77777777" w:rsidTr="00E06E76">
        <w:tc>
          <w:tcPr>
            <w:tcW w:w="2235" w:type="dxa"/>
            <w:vMerge/>
          </w:tcPr>
          <w:p w14:paraId="437C25E3" w14:textId="77777777" w:rsidR="00D24C19" w:rsidRPr="00635262" w:rsidRDefault="00D24C19" w:rsidP="000D2658">
            <w:pPr>
              <w:pStyle w:val="Default"/>
              <w:rPr>
                <w:color w:val="auto"/>
              </w:rPr>
            </w:pPr>
          </w:p>
        </w:tc>
        <w:tc>
          <w:tcPr>
            <w:tcW w:w="4006" w:type="dxa"/>
          </w:tcPr>
          <w:p w14:paraId="0CC65035" w14:textId="77777777" w:rsidR="00D24C19" w:rsidRPr="00635262" w:rsidRDefault="00D24C19" w:rsidP="000D2658">
            <w:pPr>
              <w:autoSpaceDE w:val="0"/>
              <w:autoSpaceDN w:val="0"/>
              <w:adjustRightInd w:val="0"/>
              <w:rPr>
                <w:rFonts w:eastAsiaTheme="minorHAnsi"/>
                <w:lang w:eastAsia="en-US"/>
              </w:rPr>
            </w:pPr>
            <w:r>
              <w:rPr>
                <w:sz w:val="22"/>
                <w:szCs w:val="22"/>
              </w:rPr>
              <w:t>1.2.4</w:t>
            </w:r>
            <w:r w:rsidRPr="00635262">
              <w:rPr>
                <w:sz w:val="22"/>
                <w:szCs w:val="22"/>
              </w:rPr>
              <w:t>.</w:t>
            </w:r>
            <w:r w:rsidRPr="00635262">
              <w:rPr>
                <w:rFonts w:eastAsiaTheme="minorHAnsi"/>
                <w:lang w:eastAsia="en-US"/>
              </w:rPr>
              <w:t xml:space="preserve"> Vykdyti pamokų stebėseną,</w:t>
            </w:r>
          </w:p>
          <w:p w14:paraId="2EFFB375" w14:textId="77777777" w:rsidR="00D24C19" w:rsidRPr="00635262" w:rsidRDefault="00D24C19" w:rsidP="00AF6600">
            <w:pPr>
              <w:pStyle w:val="Default"/>
              <w:rPr>
                <w:color w:val="auto"/>
                <w:sz w:val="22"/>
                <w:szCs w:val="22"/>
              </w:rPr>
            </w:pPr>
            <w:r w:rsidRPr="00635262">
              <w:rPr>
                <w:color w:val="auto"/>
              </w:rPr>
              <w:t>orientuotą į mokinių pažangos ir pasiekimų vertinimą ir įsivertinimą.</w:t>
            </w:r>
          </w:p>
        </w:tc>
        <w:tc>
          <w:tcPr>
            <w:tcW w:w="1522" w:type="dxa"/>
          </w:tcPr>
          <w:p w14:paraId="22945DCE" w14:textId="77777777" w:rsidR="00D24C19" w:rsidRPr="00635262" w:rsidRDefault="00D24C19" w:rsidP="000D2658">
            <w:r>
              <w:t>Per</w:t>
            </w:r>
            <w:r w:rsidRPr="00635262">
              <w:t xml:space="preserve"> mokslo metus</w:t>
            </w:r>
          </w:p>
        </w:tc>
        <w:tc>
          <w:tcPr>
            <w:tcW w:w="1843" w:type="dxa"/>
          </w:tcPr>
          <w:p w14:paraId="30DF7A8F" w14:textId="77777777" w:rsidR="00D24C19" w:rsidRPr="00635262" w:rsidRDefault="00D24C19" w:rsidP="000D2658">
            <w:pPr>
              <w:autoSpaceDE w:val="0"/>
              <w:autoSpaceDN w:val="0"/>
              <w:adjustRightInd w:val="0"/>
              <w:rPr>
                <w:rFonts w:eastAsiaTheme="minorHAnsi"/>
                <w:lang w:eastAsia="en-US"/>
              </w:rPr>
            </w:pPr>
            <w:r w:rsidRPr="00635262">
              <w:rPr>
                <w:rFonts w:eastAsiaTheme="minorHAnsi"/>
                <w:lang w:eastAsia="en-US"/>
              </w:rPr>
              <w:t>Direktorė,</w:t>
            </w:r>
          </w:p>
          <w:p w14:paraId="086D87CF" w14:textId="77777777" w:rsidR="00D24C19" w:rsidRPr="00635262" w:rsidRDefault="00D24C19" w:rsidP="000D2658">
            <w:pPr>
              <w:autoSpaceDE w:val="0"/>
              <w:autoSpaceDN w:val="0"/>
              <w:adjustRightInd w:val="0"/>
              <w:rPr>
                <w:rFonts w:eastAsiaTheme="minorHAnsi"/>
                <w:lang w:eastAsia="en-US"/>
              </w:rPr>
            </w:pPr>
            <w:r w:rsidRPr="00635262">
              <w:rPr>
                <w:rFonts w:eastAsiaTheme="minorHAnsi"/>
                <w:lang w:eastAsia="en-US"/>
              </w:rPr>
              <w:t>direktoriaus</w:t>
            </w:r>
          </w:p>
          <w:p w14:paraId="6CFFCB17" w14:textId="77777777" w:rsidR="00D24C19" w:rsidRPr="00635262" w:rsidRDefault="00D24C19" w:rsidP="000D2658">
            <w:pPr>
              <w:autoSpaceDE w:val="0"/>
              <w:autoSpaceDN w:val="0"/>
              <w:adjustRightInd w:val="0"/>
              <w:rPr>
                <w:rFonts w:eastAsiaTheme="minorHAnsi"/>
                <w:lang w:eastAsia="en-US"/>
              </w:rPr>
            </w:pPr>
            <w:r w:rsidRPr="00635262">
              <w:rPr>
                <w:rFonts w:eastAsiaTheme="minorHAnsi"/>
                <w:lang w:eastAsia="en-US"/>
              </w:rPr>
              <w:t>pavaduotoja</w:t>
            </w:r>
          </w:p>
          <w:p w14:paraId="2C1F28B8" w14:textId="77777777" w:rsidR="00D24C19" w:rsidRPr="00635262" w:rsidRDefault="00D24C19" w:rsidP="000D2658">
            <w:pPr>
              <w:autoSpaceDE w:val="0"/>
              <w:autoSpaceDN w:val="0"/>
              <w:adjustRightInd w:val="0"/>
            </w:pPr>
            <w:r>
              <w:rPr>
                <w:rFonts w:eastAsiaTheme="minorHAnsi"/>
                <w:lang w:eastAsia="en-US"/>
              </w:rPr>
              <w:t>ugdymui</w:t>
            </w:r>
          </w:p>
          <w:p w14:paraId="4269DBF5" w14:textId="77777777" w:rsidR="00D24C19" w:rsidRPr="00635262" w:rsidRDefault="00D24C19" w:rsidP="000D2658"/>
        </w:tc>
        <w:tc>
          <w:tcPr>
            <w:tcW w:w="4677" w:type="dxa"/>
          </w:tcPr>
          <w:p w14:paraId="722819EC" w14:textId="77777777" w:rsidR="00D24C19" w:rsidRDefault="00D24C19" w:rsidP="00A21E39">
            <w:pPr>
              <w:autoSpaceDE w:val="0"/>
              <w:autoSpaceDN w:val="0"/>
              <w:adjustRightInd w:val="0"/>
              <w:rPr>
                <w:rFonts w:eastAsiaTheme="minorHAnsi"/>
                <w:lang w:eastAsia="en-US"/>
              </w:rPr>
            </w:pPr>
            <w:r w:rsidRPr="00635262">
              <w:rPr>
                <w:rFonts w:eastAsiaTheme="minorHAnsi"/>
                <w:lang w:eastAsia="en-US"/>
              </w:rPr>
              <w:t>Stebėtos ir aptartos bent 70 proc. mokytojų pamokos.</w:t>
            </w:r>
            <w:r>
              <w:rPr>
                <w:rFonts w:eastAsiaTheme="minorHAnsi"/>
                <w:lang w:eastAsia="en-US"/>
              </w:rPr>
              <w:t xml:space="preserve"> </w:t>
            </w:r>
            <w:r w:rsidRPr="00635262">
              <w:rPr>
                <w:rFonts w:eastAsiaTheme="minorHAnsi"/>
                <w:lang w:eastAsia="en-US"/>
              </w:rPr>
              <w:t>Mokiniai informuojami ir su jais aptariama, koks t</w:t>
            </w:r>
            <w:r>
              <w:rPr>
                <w:rFonts w:eastAsiaTheme="minorHAnsi"/>
                <w:lang w:eastAsia="en-US"/>
              </w:rPr>
              <w:t>uri būti gerai atliktas darbas: v</w:t>
            </w:r>
            <w:r w:rsidRPr="00635262">
              <w:rPr>
                <w:rFonts w:eastAsiaTheme="minorHAnsi"/>
                <w:lang w:eastAsia="en-US"/>
              </w:rPr>
              <w:t>ertinama tik tai, kas buvo numatyta uždavinyje ir tik pagal sutartus vertinimo kriterijus.</w:t>
            </w:r>
          </w:p>
          <w:p w14:paraId="07775D5C" w14:textId="77777777" w:rsidR="00D24C19" w:rsidRPr="00635262" w:rsidRDefault="00D24C19" w:rsidP="00A21E39">
            <w:pPr>
              <w:autoSpaceDE w:val="0"/>
              <w:autoSpaceDN w:val="0"/>
              <w:adjustRightInd w:val="0"/>
              <w:rPr>
                <w:rFonts w:eastAsiaTheme="minorHAnsi"/>
                <w:lang w:eastAsia="en-US"/>
              </w:rPr>
            </w:pPr>
          </w:p>
        </w:tc>
      </w:tr>
      <w:tr w:rsidR="002162C8" w:rsidRPr="00635262" w14:paraId="4F5A57CD" w14:textId="77777777" w:rsidTr="00E06E76">
        <w:tc>
          <w:tcPr>
            <w:tcW w:w="2235" w:type="dxa"/>
            <w:vMerge w:val="restart"/>
          </w:tcPr>
          <w:p w14:paraId="4454BAAC" w14:textId="77777777" w:rsidR="002162C8" w:rsidRPr="00635262" w:rsidRDefault="002162C8" w:rsidP="000D2658">
            <w:pPr>
              <w:pStyle w:val="Default"/>
              <w:rPr>
                <w:color w:val="auto"/>
              </w:rPr>
            </w:pPr>
            <w:r>
              <w:rPr>
                <w:color w:val="auto"/>
              </w:rPr>
              <w:t>1.3.</w:t>
            </w:r>
            <w:r w:rsidRPr="00B4451A">
              <w:t xml:space="preserve"> Modernizuoti ir gerinti ugdymo(</w:t>
            </w:r>
            <w:proofErr w:type="spellStart"/>
            <w:r w:rsidRPr="00B4451A">
              <w:t>si</w:t>
            </w:r>
            <w:proofErr w:type="spellEnd"/>
            <w:r w:rsidRPr="00B4451A">
              <w:t>) sąlygas</w:t>
            </w:r>
            <w:r>
              <w:t>.</w:t>
            </w:r>
          </w:p>
        </w:tc>
        <w:tc>
          <w:tcPr>
            <w:tcW w:w="4006" w:type="dxa"/>
          </w:tcPr>
          <w:p w14:paraId="018A29C9" w14:textId="77777777" w:rsidR="002162C8" w:rsidRDefault="002162C8" w:rsidP="007B0DC6">
            <w:pPr>
              <w:autoSpaceDE w:val="0"/>
              <w:autoSpaceDN w:val="0"/>
              <w:adjustRightInd w:val="0"/>
              <w:rPr>
                <w:sz w:val="22"/>
                <w:szCs w:val="22"/>
              </w:rPr>
            </w:pPr>
            <w:r>
              <w:t>1.3.1. Diegti  IT pradinio ugdymo procese.</w:t>
            </w:r>
          </w:p>
        </w:tc>
        <w:tc>
          <w:tcPr>
            <w:tcW w:w="1522" w:type="dxa"/>
          </w:tcPr>
          <w:p w14:paraId="2C71BA92" w14:textId="77777777" w:rsidR="002162C8" w:rsidRDefault="002162C8" w:rsidP="000D2658">
            <w:r>
              <w:t>Per</w:t>
            </w:r>
            <w:r w:rsidRPr="00635262">
              <w:t xml:space="preserve"> mokslo metus</w:t>
            </w:r>
          </w:p>
        </w:tc>
        <w:tc>
          <w:tcPr>
            <w:tcW w:w="1843" w:type="dxa"/>
          </w:tcPr>
          <w:p w14:paraId="220F2F82" w14:textId="77777777" w:rsidR="002162C8" w:rsidRDefault="002162C8" w:rsidP="000D2658">
            <w:pPr>
              <w:autoSpaceDE w:val="0"/>
              <w:autoSpaceDN w:val="0"/>
              <w:adjustRightInd w:val="0"/>
              <w:rPr>
                <w:rFonts w:eastAsiaTheme="minorHAnsi"/>
                <w:lang w:eastAsia="en-US"/>
              </w:rPr>
            </w:pPr>
            <w:r>
              <w:rPr>
                <w:rFonts w:eastAsiaTheme="minorHAnsi"/>
                <w:lang w:eastAsia="en-US"/>
              </w:rPr>
              <w:t>Pradinių klasių mokytojai</w:t>
            </w:r>
          </w:p>
          <w:p w14:paraId="3B9E639C" w14:textId="77777777" w:rsidR="002162C8" w:rsidRPr="00635262" w:rsidRDefault="002162C8" w:rsidP="007B0DC6">
            <w:r w:rsidRPr="00635262">
              <w:t>Mokytojai dalykininkai</w:t>
            </w:r>
          </w:p>
          <w:p w14:paraId="46601D8B" w14:textId="77777777" w:rsidR="002162C8" w:rsidRPr="00635262" w:rsidRDefault="002162C8" w:rsidP="000D2658">
            <w:pPr>
              <w:autoSpaceDE w:val="0"/>
              <w:autoSpaceDN w:val="0"/>
              <w:adjustRightInd w:val="0"/>
              <w:rPr>
                <w:rFonts w:eastAsiaTheme="minorHAnsi"/>
                <w:lang w:eastAsia="en-US"/>
              </w:rPr>
            </w:pPr>
          </w:p>
        </w:tc>
        <w:tc>
          <w:tcPr>
            <w:tcW w:w="4677" w:type="dxa"/>
          </w:tcPr>
          <w:p w14:paraId="705A32C3" w14:textId="77777777" w:rsidR="002162C8" w:rsidRPr="00635262" w:rsidRDefault="00FE2D73" w:rsidP="00973390">
            <w:pPr>
              <w:autoSpaceDE w:val="0"/>
              <w:autoSpaceDN w:val="0"/>
              <w:adjustRightInd w:val="0"/>
              <w:rPr>
                <w:rFonts w:eastAsiaTheme="minorHAnsi"/>
                <w:lang w:eastAsia="en-US"/>
              </w:rPr>
            </w:pPr>
            <w:r>
              <w:t>Visi pradinėse klasėse dirbantys mokytojai</w:t>
            </w:r>
            <w:r w:rsidR="002162C8" w:rsidRPr="00973390">
              <w:t xml:space="preserve"> </w:t>
            </w:r>
            <w:r w:rsidR="002162C8" w:rsidRPr="00973390">
              <w:rPr>
                <w:bCs/>
              </w:rPr>
              <w:t xml:space="preserve">ugdymo procese </w:t>
            </w:r>
            <w:r w:rsidR="002162C8">
              <w:t>naudoja</w:t>
            </w:r>
            <w:r w:rsidR="002162C8" w:rsidRPr="00973390">
              <w:t xml:space="preserve"> </w:t>
            </w:r>
            <w:r w:rsidR="002162C8" w:rsidRPr="00973390">
              <w:rPr>
                <w:bCs/>
              </w:rPr>
              <w:t>šiuolaikinės skaitmeninės technologijos</w:t>
            </w:r>
            <w:r w:rsidR="002162C8" w:rsidRPr="00973390">
              <w:t xml:space="preserve"> </w:t>
            </w:r>
            <w:r w:rsidR="002162C8" w:rsidRPr="00973390">
              <w:rPr>
                <w:bCs/>
              </w:rPr>
              <w:t xml:space="preserve">skaitmeniniams mokinių gebėjimams ugdyti. </w:t>
            </w:r>
          </w:p>
        </w:tc>
      </w:tr>
      <w:tr w:rsidR="002162C8" w:rsidRPr="00635262" w14:paraId="61E85D97" w14:textId="77777777" w:rsidTr="00E06E76">
        <w:tc>
          <w:tcPr>
            <w:tcW w:w="2235" w:type="dxa"/>
            <w:vMerge/>
          </w:tcPr>
          <w:p w14:paraId="57E74224" w14:textId="77777777" w:rsidR="002162C8" w:rsidRDefault="002162C8" w:rsidP="000D2658">
            <w:pPr>
              <w:pStyle w:val="Default"/>
              <w:rPr>
                <w:color w:val="auto"/>
              </w:rPr>
            </w:pPr>
          </w:p>
        </w:tc>
        <w:tc>
          <w:tcPr>
            <w:tcW w:w="4006" w:type="dxa"/>
          </w:tcPr>
          <w:p w14:paraId="5DE143C8" w14:textId="77777777" w:rsidR="002162C8" w:rsidRDefault="002162C8" w:rsidP="007B0DC6">
            <w:pPr>
              <w:autoSpaceDE w:val="0"/>
              <w:autoSpaceDN w:val="0"/>
              <w:adjustRightInd w:val="0"/>
            </w:pPr>
            <w:r>
              <w:t>1.3.2. Naudoti skaitmenines mokymosi platformas ir elektronines pratybas diferencijuojant užduotis.</w:t>
            </w:r>
          </w:p>
        </w:tc>
        <w:tc>
          <w:tcPr>
            <w:tcW w:w="1522" w:type="dxa"/>
          </w:tcPr>
          <w:p w14:paraId="25F22E4B" w14:textId="77777777" w:rsidR="002162C8" w:rsidRDefault="002162C8" w:rsidP="000D2658">
            <w:r>
              <w:t>Per</w:t>
            </w:r>
            <w:r w:rsidRPr="00635262">
              <w:t xml:space="preserve"> mokslo metus</w:t>
            </w:r>
          </w:p>
        </w:tc>
        <w:tc>
          <w:tcPr>
            <w:tcW w:w="1843" w:type="dxa"/>
          </w:tcPr>
          <w:p w14:paraId="56E6B688" w14:textId="77777777" w:rsidR="002162C8" w:rsidRPr="00635262" w:rsidRDefault="002162C8" w:rsidP="000E62C5">
            <w:r w:rsidRPr="00635262">
              <w:t>Mokytojai dalykininkai</w:t>
            </w:r>
          </w:p>
          <w:p w14:paraId="6BF55D97" w14:textId="77777777" w:rsidR="002162C8" w:rsidRDefault="002162C8" w:rsidP="000D2658">
            <w:pPr>
              <w:autoSpaceDE w:val="0"/>
              <w:autoSpaceDN w:val="0"/>
              <w:adjustRightInd w:val="0"/>
              <w:rPr>
                <w:rFonts w:eastAsiaTheme="minorHAnsi"/>
                <w:lang w:eastAsia="en-US"/>
              </w:rPr>
            </w:pPr>
          </w:p>
        </w:tc>
        <w:tc>
          <w:tcPr>
            <w:tcW w:w="4677" w:type="dxa"/>
          </w:tcPr>
          <w:p w14:paraId="3F14500F" w14:textId="77777777" w:rsidR="002162C8" w:rsidRDefault="002162C8" w:rsidP="00973390">
            <w:pPr>
              <w:spacing w:line="259" w:lineRule="auto"/>
              <w:jc w:val="both"/>
              <w:rPr>
                <w:bCs/>
              </w:rPr>
            </w:pPr>
            <w:r>
              <w:t xml:space="preserve">Įsigyta elektroninė prieiga prie </w:t>
            </w:r>
            <w:proofErr w:type="spellStart"/>
            <w:r>
              <w:t>elektoninių</w:t>
            </w:r>
            <w:proofErr w:type="spellEnd"/>
            <w:r>
              <w:t xml:space="preserve"> pratybų EMA  ir </w:t>
            </w:r>
            <w:proofErr w:type="spellStart"/>
            <w:r>
              <w:t>Eduka</w:t>
            </w:r>
            <w:proofErr w:type="spellEnd"/>
            <w:r>
              <w:t xml:space="preserve"> sistemų. </w:t>
            </w:r>
            <w:r w:rsidRPr="00973390">
              <w:rPr>
                <w:bCs/>
              </w:rPr>
              <w:t xml:space="preserve">Ugdomas mokinių </w:t>
            </w:r>
            <w:proofErr w:type="spellStart"/>
            <w:r w:rsidRPr="00973390">
              <w:rPr>
                <w:bCs/>
              </w:rPr>
              <w:t>informatinis</w:t>
            </w:r>
            <w:proofErr w:type="spellEnd"/>
            <w:r w:rsidRPr="00973390">
              <w:rPr>
                <w:bCs/>
              </w:rPr>
              <w:t xml:space="preserve"> mąstymas, mokoma kūrybiško ir atsakingo šiuolaikinių technologijų naudojimo,</w:t>
            </w:r>
            <w:r w:rsidRPr="00973390">
              <w:rPr>
                <w:sz w:val="22"/>
                <w:szCs w:val="22"/>
              </w:rPr>
              <w:t xml:space="preserve"> </w:t>
            </w:r>
            <w:r w:rsidRPr="00973390">
              <w:rPr>
                <w:bCs/>
              </w:rPr>
              <w:t>saugaus ir atsakingo elgesio skaitmeninėje aplinkoje, skaitmeninio turinio kūrimo.</w:t>
            </w:r>
          </w:p>
          <w:p w14:paraId="09502000" w14:textId="77777777" w:rsidR="002162C8" w:rsidRPr="00973390" w:rsidRDefault="002162C8" w:rsidP="00973390">
            <w:pPr>
              <w:spacing w:line="259" w:lineRule="auto"/>
              <w:jc w:val="both"/>
              <w:rPr>
                <w:bCs/>
              </w:rPr>
            </w:pPr>
          </w:p>
        </w:tc>
      </w:tr>
      <w:tr w:rsidR="002162C8" w:rsidRPr="00635262" w14:paraId="2BFD62EF" w14:textId="77777777" w:rsidTr="00E06E76">
        <w:tc>
          <w:tcPr>
            <w:tcW w:w="2235" w:type="dxa"/>
            <w:vMerge/>
          </w:tcPr>
          <w:p w14:paraId="2A5B4F89" w14:textId="77777777" w:rsidR="002162C8" w:rsidRDefault="002162C8" w:rsidP="000D2658">
            <w:pPr>
              <w:pStyle w:val="Default"/>
              <w:rPr>
                <w:color w:val="auto"/>
              </w:rPr>
            </w:pPr>
          </w:p>
        </w:tc>
        <w:tc>
          <w:tcPr>
            <w:tcW w:w="4006" w:type="dxa"/>
          </w:tcPr>
          <w:p w14:paraId="0C0700E8" w14:textId="77777777" w:rsidR="002162C8" w:rsidRPr="00C43520" w:rsidRDefault="002162C8" w:rsidP="003C11F5">
            <w:pPr>
              <w:pStyle w:val="Default"/>
            </w:pPr>
            <w:r>
              <w:t>1.3.3</w:t>
            </w:r>
            <w:r w:rsidRPr="00C43520">
              <w:t xml:space="preserve">. Pamokų, neformaliojo švietimo veiklų </w:t>
            </w:r>
            <w:r w:rsidR="004B0FBB">
              <w:t>organizavimas</w:t>
            </w:r>
            <w:r w:rsidRPr="00C43520">
              <w:t xml:space="preserve"> netradicinėse erdvėse. </w:t>
            </w:r>
          </w:p>
          <w:p w14:paraId="03BA785C" w14:textId="77777777" w:rsidR="002162C8" w:rsidRPr="00C43520" w:rsidRDefault="002162C8" w:rsidP="007B0DC6">
            <w:pPr>
              <w:autoSpaceDE w:val="0"/>
              <w:autoSpaceDN w:val="0"/>
              <w:adjustRightInd w:val="0"/>
            </w:pPr>
          </w:p>
        </w:tc>
        <w:tc>
          <w:tcPr>
            <w:tcW w:w="1522" w:type="dxa"/>
          </w:tcPr>
          <w:p w14:paraId="23A81E1E" w14:textId="77777777" w:rsidR="002162C8" w:rsidRPr="00AF4688" w:rsidRDefault="002162C8" w:rsidP="000D2658">
            <w:r>
              <w:t>Per</w:t>
            </w:r>
            <w:r w:rsidRPr="00635262">
              <w:t xml:space="preserve"> mokslo metus</w:t>
            </w:r>
          </w:p>
        </w:tc>
        <w:tc>
          <w:tcPr>
            <w:tcW w:w="1843" w:type="dxa"/>
          </w:tcPr>
          <w:p w14:paraId="03981D53" w14:textId="77777777" w:rsidR="002162C8" w:rsidRPr="00611BC8" w:rsidRDefault="002162C8" w:rsidP="00611BC8">
            <w:r w:rsidRPr="00635262">
              <w:t>Mokytojai dalykininkai</w:t>
            </w:r>
            <w:r>
              <w:t>, neformaliojo ugdymo mokytojai</w:t>
            </w:r>
          </w:p>
        </w:tc>
        <w:tc>
          <w:tcPr>
            <w:tcW w:w="4677" w:type="dxa"/>
          </w:tcPr>
          <w:p w14:paraId="7DA9A402" w14:textId="77777777" w:rsidR="002162C8" w:rsidRPr="00AF4688" w:rsidRDefault="002162C8" w:rsidP="00AF4688">
            <w:pPr>
              <w:pStyle w:val="Default"/>
            </w:pPr>
            <w:r w:rsidRPr="00AF4688">
              <w:t>Ne mažiau negu 60 proc.  mokytojų suplanuoja ir įgyvendina ne maž</w:t>
            </w:r>
            <w:r>
              <w:t>iau kaip po 1 pamoką/ užsiėmimą</w:t>
            </w:r>
            <w:r w:rsidRPr="00AF4688">
              <w:t xml:space="preserve"> su kiekviena klase per mokslo metus netradicinėse erdvėse</w:t>
            </w:r>
            <w:r>
              <w:t>.</w:t>
            </w:r>
            <w:r w:rsidRPr="00AF4688">
              <w:t xml:space="preserve"> </w:t>
            </w:r>
          </w:p>
          <w:p w14:paraId="7005DD08" w14:textId="77777777" w:rsidR="002162C8" w:rsidRPr="00AF4688" w:rsidRDefault="002162C8" w:rsidP="00AF4688">
            <w:pPr>
              <w:autoSpaceDE w:val="0"/>
              <w:autoSpaceDN w:val="0"/>
              <w:adjustRightInd w:val="0"/>
            </w:pPr>
            <w:r w:rsidRPr="00AF4688">
              <w:t xml:space="preserve">(už klasės ar gimnazijos ribų). </w:t>
            </w:r>
          </w:p>
        </w:tc>
      </w:tr>
      <w:tr w:rsidR="002162C8" w:rsidRPr="00635262" w14:paraId="211C83CA" w14:textId="77777777" w:rsidTr="00E06E76">
        <w:tc>
          <w:tcPr>
            <w:tcW w:w="2235" w:type="dxa"/>
            <w:vMerge/>
          </w:tcPr>
          <w:p w14:paraId="32C93B60" w14:textId="77777777" w:rsidR="002162C8" w:rsidRDefault="002162C8" w:rsidP="000D2658">
            <w:pPr>
              <w:pStyle w:val="Default"/>
              <w:rPr>
                <w:color w:val="auto"/>
              </w:rPr>
            </w:pPr>
          </w:p>
        </w:tc>
        <w:tc>
          <w:tcPr>
            <w:tcW w:w="4006" w:type="dxa"/>
          </w:tcPr>
          <w:p w14:paraId="6CF78F77" w14:textId="77777777" w:rsidR="002162C8" w:rsidRDefault="002162C8" w:rsidP="003C11F5">
            <w:pPr>
              <w:pStyle w:val="Default"/>
            </w:pPr>
            <w:r>
              <w:t>1.3.4. Išnaudoti kultūros paso galimybes mokinių kūrybingumui ugdyti.</w:t>
            </w:r>
          </w:p>
        </w:tc>
        <w:tc>
          <w:tcPr>
            <w:tcW w:w="1522" w:type="dxa"/>
          </w:tcPr>
          <w:p w14:paraId="7047ADE8" w14:textId="77777777" w:rsidR="002162C8" w:rsidRPr="00AF4688" w:rsidRDefault="002162C8" w:rsidP="000D2658">
            <w:r>
              <w:t>Per</w:t>
            </w:r>
            <w:r w:rsidRPr="00635262">
              <w:t xml:space="preserve"> mokslo metus</w:t>
            </w:r>
          </w:p>
        </w:tc>
        <w:tc>
          <w:tcPr>
            <w:tcW w:w="1843" w:type="dxa"/>
          </w:tcPr>
          <w:p w14:paraId="08E789DB" w14:textId="77777777" w:rsidR="002162C8" w:rsidRPr="00635262" w:rsidRDefault="002162C8" w:rsidP="000E62C5">
            <w:r w:rsidRPr="00635262">
              <w:t>Mokytojai dalykininkai</w:t>
            </w:r>
          </w:p>
          <w:p w14:paraId="35A051AE" w14:textId="77777777" w:rsidR="002162C8" w:rsidRPr="00AF4688" w:rsidRDefault="002162C8" w:rsidP="000E62C5">
            <w:pPr>
              <w:autoSpaceDE w:val="0"/>
              <w:autoSpaceDN w:val="0"/>
              <w:adjustRightInd w:val="0"/>
              <w:rPr>
                <w:rFonts w:eastAsiaTheme="minorHAnsi"/>
                <w:lang w:eastAsia="en-US"/>
              </w:rPr>
            </w:pPr>
            <w:r w:rsidRPr="00635262">
              <w:t>Klasių vadovai</w:t>
            </w:r>
          </w:p>
        </w:tc>
        <w:tc>
          <w:tcPr>
            <w:tcW w:w="4677" w:type="dxa"/>
          </w:tcPr>
          <w:p w14:paraId="626A3FC0" w14:textId="77777777" w:rsidR="002162C8" w:rsidRPr="00AF4688" w:rsidRDefault="002162C8" w:rsidP="00AF4688">
            <w:pPr>
              <w:pStyle w:val="Default"/>
            </w:pPr>
            <w:r>
              <w:t>Kiekvienam gimnazijos mokiniui sudarytos sąlygos kultūros ir meno pažinimui plėsti.</w:t>
            </w:r>
          </w:p>
        </w:tc>
      </w:tr>
      <w:tr w:rsidR="002162C8" w:rsidRPr="00635262" w14:paraId="62F88D40" w14:textId="77777777" w:rsidTr="00E06E76">
        <w:tc>
          <w:tcPr>
            <w:tcW w:w="2235" w:type="dxa"/>
            <w:vMerge/>
          </w:tcPr>
          <w:p w14:paraId="5DF8AA75" w14:textId="77777777" w:rsidR="002162C8" w:rsidRPr="00635262" w:rsidRDefault="002162C8" w:rsidP="000D2658">
            <w:pPr>
              <w:pStyle w:val="Default"/>
              <w:rPr>
                <w:color w:val="auto"/>
              </w:rPr>
            </w:pPr>
          </w:p>
        </w:tc>
        <w:tc>
          <w:tcPr>
            <w:tcW w:w="4006" w:type="dxa"/>
          </w:tcPr>
          <w:p w14:paraId="27B02EAF" w14:textId="77777777" w:rsidR="00611BC8" w:rsidRPr="00611BC8" w:rsidRDefault="002162C8" w:rsidP="00611BC8">
            <w:pPr>
              <w:autoSpaceDE w:val="0"/>
              <w:autoSpaceDN w:val="0"/>
              <w:adjustRightInd w:val="0"/>
              <w:rPr>
                <w:rFonts w:eastAsiaTheme="minorHAnsi"/>
                <w:lang w:eastAsia="en-US"/>
              </w:rPr>
            </w:pPr>
            <w:r w:rsidRPr="00C43520">
              <w:t>1.3</w:t>
            </w:r>
            <w:r>
              <w:t>.5</w:t>
            </w:r>
            <w:r w:rsidRPr="00C43520">
              <w:t>.</w:t>
            </w:r>
            <w:r w:rsidRPr="00C43520">
              <w:rPr>
                <w:rFonts w:eastAsiaTheme="minorHAnsi"/>
                <w:lang w:eastAsia="en-US"/>
              </w:rPr>
              <w:t xml:space="preserve"> </w:t>
            </w:r>
            <w:r w:rsidR="00611BC8">
              <w:rPr>
                <w:sz w:val="23"/>
                <w:szCs w:val="23"/>
              </w:rPr>
              <w:t xml:space="preserve">Tobulinti mokytojų didaktines ir skaitmenines kompetencijas, organizuojant mokymus ir seminarus. </w:t>
            </w:r>
          </w:p>
          <w:p w14:paraId="2CFBC3CC" w14:textId="77777777" w:rsidR="002162C8" w:rsidRPr="00C43520" w:rsidRDefault="002162C8" w:rsidP="000D2658">
            <w:pPr>
              <w:autoSpaceDE w:val="0"/>
              <w:autoSpaceDN w:val="0"/>
              <w:adjustRightInd w:val="0"/>
              <w:rPr>
                <w:rFonts w:eastAsiaTheme="minorHAnsi"/>
                <w:lang w:eastAsia="en-US"/>
              </w:rPr>
            </w:pPr>
          </w:p>
        </w:tc>
        <w:tc>
          <w:tcPr>
            <w:tcW w:w="1522" w:type="dxa"/>
          </w:tcPr>
          <w:p w14:paraId="519322E1" w14:textId="77777777" w:rsidR="002162C8" w:rsidRPr="00635262" w:rsidRDefault="00611BC8" w:rsidP="000D2658">
            <w:r>
              <w:t>Per</w:t>
            </w:r>
            <w:r w:rsidRPr="00635262">
              <w:t xml:space="preserve"> mokslo metus</w:t>
            </w:r>
          </w:p>
        </w:tc>
        <w:tc>
          <w:tcPr>
            <w:tcW w:w="1843" w:type="dxa"/>
          </w:tcPr>
          <w:p w14:paraId="14ADED4E" w14:textId="77777777" w:rsidR="00611BC8" w:rsidRDefault="00611BC8" w:rsidP="000D2658">
            <w:pPr>
              <w:autoSpaceDE w:val="0"/>
              <w:autoSpaceDN w:val="0"/>
              <w:adjustRightInd w:val="0"/>
              <w:rPr>
                <w:rFonts w:eastAsiaTheme="minorHAnsi"/>
                <w:lang w:eastAsia="en-US"/>
              </w:rPr>
            </w:pPr>
            <w:r>
              <w:rPr>
                <w:rFonts w:eastAsiaTheme="minorHAnsi"/>
                <w:lang w:eastAsia="en-US"/>
              </w:rPr>
              <w:t>Direktorė</w:t>
            </w:r>
          </w:p>
          <w:p w14:paraId="6F757B76" w14:textId="77777777" w:rsidR="002162C8" w:rsidRPr="00635262" w:rsidRDefault="002162C8" w:rsidP="000D2658">
            <w:pPr>
              <w:autoSpaceDE w:val="0"/>
              <w:autoSpaceDN w:val="0"/>
              <w:adjustRightInd w:val="0"/>
              <w:rPr>
                <w:rFonts w:eastAsiaTheme="minorHAnsi"/>
                <w:lang w:eastAsia="en-US"/>
              </w:rPr>
            </w:pPr>
            <w:r w:rsidRPr="00635262">
              <w:rPr>
                <w:rFonts w:eastAsiaTheme="minorHAnsi"/>
                <w:lang w:eastAsia="en-US"/>
              </w:rPr>
              <w:t>Direktoriaus</w:t>
            </w:r>
          </w:p>
          <w:p w14:paraId="090E4B91" w14:textId="77777777" w:rsidR="002162C8" w:rsidRPr="00635262" w:rsidRDefault="002162C8" w:rsidP="000D2658">
            <w:pPr>
              <w:autoSpaceDE w:val="0"/>
              <w:autoSpaceDN w:val="0"/>
              <w:adjustRightInd w:val="0"/>
              <w:rPr>
                <w:rFonts w:eastAsiaTheme="minorHAnsi"/>
                <w:lang w:eastAsia="en-US"/>
              </w:rPr>
            </w:pPr>
            <w:r w:rsidRPr="00635262">
              <w:rPr>
                <w:rFonts w:eastAsiaTheme="minorHAnsi"/>
                <w:lang w:eastAsia="en-US"/>
              </w:rPr>
              <w:t>pavaduotoja</w:t>
            </w:r>
          </w:p>
          <w:p w14:paraId="0475AA29" w14:textId="77777777" w:rsidR="002162C8" w:rsidRPr="00635262" w:rsidRDefault="002162C8" w:rsidP="000D2658">
            <w:r w:rsidRPr="00635262">
              <w:rPr>
                <w:rFonts w:eastAsiaTheme="minorHAnsi"/>
                <w:lang w:eastAsia="en-US"/>
              </w:rPr>
              <w:t>ugdymui,</w:t>
            </w:r>
            <w:r w:rsidRPr="00635262">
              <w:t xml:space="preserve"> mokytojai dalykininkai</w:t>
            </w:r>
          </w:p>
        </w:tc>
        <w:tc>
          <w:tcPr>
            <w:tcW w:w="4677" w:type="dxa"/>
          </w:tcPr>
          <w:p w14:paraId="310D8804" w14:textId="77777777" w:rsidR="00611BC8" w:rsidRPr="00611BC8" w:rsidRDefault="00611BC8" w:rsidP="00611BC8">
            <w:pPr>
              <w:pStyle w:val="Default"/>
            </w:pPr>
            <w:r w:rsidRPr="00611BC8">
              <w:t xml:space="preserve">Mokymai įtakoja mokytojų kompetenciją, dėl ko tikėtina pagerės mokinių pasiekimai. </w:t>
            </w:r>
          </w:p>
          <w:p w14:paraId="6F27BFDE" w14:textId="77777777" w:rsidR="002162C8" w:rsidRPr="00635262" w:rsidRDefault="002162C8" w:rsidP="000D2658">
            <w:pPr>
              <w:autoSpaceDE w:val="0"/>
              <w:autoSpaceDN w:val="0"/>
              <w:adjustRightInd w:val="0"/>
              <w:rPr>
                <w:rFonts w:eastAsiaTheme="minorHAnsi"/>
                <w:lang w:eastAsia="en-US"/>
              </w:rPr>
            </w:pPr>
          </w:p>
        </w:tc>
      </w:tr>
    </w:tbl>
    <w:p w14:paraId="744FB5C6" w14:textId="77777777" w:rsidR="00654406" w:rsidRDefault="00654406" w:rsidP="001E5D7C">
      <w:pPr>
        <w:rPr>
          <w:b/>
        </w:rPr>
      </w:pPr>
    </w:p>
    <w:p w14:paraId="30FD71DB" w14:textId="77777777" w:rsidR="001E5D7C" w:rsidRPr="00635262" w:rsidRDefault="001E5D7C" w:rsidP="001E5D7C">
      <w:pPr>
        <w:rPr>
          <w:b/>
        </w:rPr>
      </w:pPr>
      <w:r>
        <w:rPr>
          <w:b/>
        </w:rPr>
        <w:t>T</w:t>
      </w:r>
      <w:r w:rsidRPr="00635262">
        <w:rPr>
          <w:b/>
        </w:rPr>
        <w:t>ikslas</w:t>
      </w:r>
      <w:r>
        <w:rPr>
          <w:b/>
        </w:rPr>
        <w:t xml:space="preserve"> 2.</w:t>
      </w:r>
    </w:p>
    <w:p w14:paraId="06059B08" w14:textId="77777777" w:rsidR="001E5D7C" w:rsidRDefault="00611BC8" w:rsidP="001E5D7C">
      <w:pPr>
        <w:rPr>
          <w:b/>
          <w:bCs/>
          <w:iCs/>
        </w:rPr>
      </w:pPr>
      <w:r w:rsidRPr="0050751A">
        <w:rPr>
          <w:b/>
          <w:bCs/>
          <w:iCs/>
        </w:rPr>
        <w:t>Kurti teigiamą em</w:t>
      </w:r>
      <w:r>
        <w:rPr>
          <w:b/>
          <w:bCs/>
          <w:iCs/>
        </w:rPr>
        <w:t>ocinį mikroklimatą gimnazijoje.</w:t>
      </w:r>
    </w:p>
    <w:p w14:paraId="2019256D" w14:textId="77777777" w:rsidR="00654406" w:rsidRPr="00635262" w:rsidRDefault="00654406" w:rsidP="001E5D7C"/>
    <w:tbl>
      <w:tblPr>
        <w:tblStyle w:val="Lentelstinklelis"/>
        <w:tblW w:w="0" w:type="auto"/>
        <w:tblLook w:val="04A0" w:firstRow="1" w:lastRow="0" w:firstColumn="1" w:lastColumn="0" w:noHBand="0" w:noVBand="1"/>
      </w:tblPr>
      <w:tblGrid>
        <w:gridCol w:w="2235"/>
        <w:gridCol w:w="4006"/>
        <w:gridCol w:w="1522"/>
        <w:gridCol w:w="1843"/>
        <w:gridCol w:w="4677"/>
      </w:tblGrid>
      <w:tr w:rsidR="00654406" w:rsidRPr="00635262" w14:paraId="342910FB" w14:textId="77777777" w:rsidTr="00654406">
        <w:tc>
          <w:tcPr>
            <w:tcW w:w="2235" w:type="dxa"/>
          </w:tcPr>
          <w:p w14:paraId="7FBD7DD1" w14:textId="77777777" w:rsidR="00654406" w:rsidRPr="00635262" w:rsidRDefault="00654406" w:rsidP="000D2658">
            <w:r w:rsidRPr="00635262">
              <w:t>Uždaviniai</w:t>
            </w:r>
          </w:p>
        </w:tc>
        <w:tc>
          <w:tcPr>
            <w:tcW w:w="4006" w:type="dxa"/>
          </w:tcPr>
          <w:p w14:paraId="2390B61C" w14:textId="77777777" w:rsidR="00654406" w:rsidRPr="00635262" w:rsidRDefault="00654406" w:rsidP="000D2658">
            <w:r w:rsidRPr="00635262">
              <w:t>Įgyvendinimo priemonės</w:t>
            </w:r>
          </w:p>
        </w:tc>
        <w:tc>
          <w:tcPr>
            <w:tcW w:w="1522" w:type="dxa"/>
          </w:tcPr>
          <w:p w14:paraId="01A71B54" w14:textId="77777777" w:rsidR="00654406" w:rsidRPr="00635262" w:rsidRDefault="00654406" w:rsidP="000D2658">
            <w:r w:rsidRPr="00635262">
              <w:t>Vykdymo laikas</w:t>
            </w:r>
          </w:p>
        </w:tc>
        <w:tc>
          <w:tcPr>
            <w:tcW w:w="1843" w:type="dxa"/>
          </w:tcPr>
          <w:p w14:paraId="02D0201D" w14:textId="77777777" w:rsidR="00654406" w:rsidRPr="00635262" w:rsidRDefault="00654406" w:rsidP="000D2658">
            <w:r w:rsidRPr="00635262">
              <w:t>Atsakingi</w:t>
            </w:r>
          </w:p>
        </w:tc>
        <w:tc>
          <w:tcPr>
            <w:tcW w:w="4677" w:type="dxa"/>
          </w:tcPr>
          <w:p w14:paraId="056CADAA" w14:textId="77777777" w:rsidR="00654406" w:rsidRPr="00635262" w:rsidRDefault="00654406" w:rsidP="000D2658">
            <w:r w:rsidRPr="00635262">
              <w:t>Tikslo įgyvendinimo</w:t>
            </w:r>
          </w:p>
          <w:p w14:paraId="354F096B" w14:textId="77777777" w:rsidR="00654406" w:rsidRPr="00635262" w:rsidRDefault="00654406" w:rsidP="000D2658">
            <w:r w:rsidRPr="00635262">
              <w:t>kriterijai</w:t>
            </w:r>
          </w:p>
        </w:tc>
      </w:tr>
      <w:tr w:rsidR="002D5DE5" w:rsidRPr="00635262" w14:paraId="153B855B" w14:textId="77777777" w:rsidTr="00654406">
        <w:tc>
          <w:tcPr>
            <w:tcW w:w="2235" w:type="dxa"/>
            <w:vMerge w:val="restart"/>
          </w:tcPr>
          <w:p w14:paraId="267D3604" w14:textId="77777777" w:rsidR="002D5DE5" w:rsidRPr="00E2244F" w:rsidRDefault="002D5DE5" w:rsidP="000D2658">
            <w:pPr>
              <w:pStyle w:val="Default"/>
              <w:rPr>
                <w:color w:val="auto"/>
              </w:rPr>
            </w:pPr>
            <w:r w:rsidRPr="00E2244F">
              <w:rPr>
                <w:color w:val="auto"/>
              </w:rPr>
              <w:t>2.1.</w:t>
            </w:r>
            <w:r w:rsidRPr="00E2244F">
              <w:rPr>
                <w:bCs/>
                <w:color w:val="auto"/>
              </w:rPr>
              <w:t xml:space="preserve"> </w:t>
            </w:r>
            <w:r w:rsidRPr="00E2244F">
              <w:t>Kurti emociškai saugią ugdymo(</w:t>
            </w:r>
            <w:proofErr w:type="spellStart"/>
            <w:r w:rsidRPr="00E2244F">
              <w:t>si</w:t>
            </w:r>
            <w:proofErr w:type="spellEnd"/>
            <w:r w:rsidRPr="00E2244F">
              <w:t>) aplinką.</w:t>
            </w:r>
          </w:p>
        </w:tc>
        <w:tc>
          <w:tcPr>
            <w:tcW w:w="4006" w:type="dxa"/>
          </w:tcPr>
          <w:p w14:paraId="2C8E0036" w14:textId="77777777" w:rsidR="002D5DE5" w:rsidRPr="00E2244F" w:rsidRDefault="002D5DE5" w:rsidP="000D2658">
            <w:pPr>
              <w:pStyle w:val="Default"/>
              <w:rPr>
                <w:color w:val="auto"/>
              </w:rPr>
            </w:pPr>
            <w:r w:rsidRPr="00E2244F">
              <w:rPr>
                <w:color w:val="auto"/>
              </w:rPr>
              <w:t xml:space="preserve">2.1.1. </w:t>
            </w:r>
            <w:r w:rsidRPr="00E2244F">
              <w:t>Organizuoti tyrimą apie smurto, patyčių, žalingų įpročių paplitimą gimnazijoje.</w:t>
            </w:r>
          </w:p>
        </w:tc>
        <w:tc>
          <w:tcPr>
            <w:tcW w:w="1522" w:type="dxa"/>
          </w:tcPr>
          <w:p w14:paraId="5EAAD967" w14:textId="77777777" w:rsidR="002D5DE5" w:rsidRPr="00E2244F" w:rsidRDefault="002D5DE5" w:rsidP="000D2658">
            <w:r w:rsidRPr="00E2244F">
              <w:t>Per mokslo metus</w:t>
            </w:r>
          </w:p>
        </w:tc>
        <w:tc>
          <w:tcPr>
            <w:tcW w:w="1843" w:type="dxa"/>
          </w:tcPr>
          <w:p w14:paraId="5B6330B0" w14:textId="77777777" w:rsidR="002D5DE5" w:rsidRPr="00E2244F" w:rsidRDefault="002D5DE5" w:rsidP="000D2658">
            <w:proofErr w:type="spellStart"/>
            <w:r w:rsidRPr="00E2244F">
              <w:t>Soc</w:t>
            </w:r>
            <w:r w:rsidR="004B0FBB">
              <w:t>.</w:t>
            </w:r>
            <w:r w:rsidRPr="00E2244F">
              <w:t>pedagogas</w:t>
            </w:r>
            <w:proofErr w:type="spellEnd"/>
          </w:p>
          <w:p w14:paraId="074FBBD7" w14:textId="77777777" w:rsidR="002D5DE5" w:rsidRPr="00E2244F" w:rsidRDefault="002D5DE5" w:rsidP="000D2658">
            <w:r w:rsidRPr="00E2244F">
              <w:t>VGK</w:t>
            </w:r>
          </w:p>
        </w:tc>
        <w:tc>
          <w:tcPr>
            <w:tcW w:w="4677" w:type="dxa"/>
          </w:tcPr>
          <w:p w14:paraId="18E5C9CD" w14:textId="77777777" w:rsidR="002D5DE5" w:rsidRDefault="002D5DE5" w:rsidP="00654406">
            <w:pPr>
              <w:pStyle w:val="Default"/>
            </w:pPr>
            <w:r w:rsidRPr="00E2244F">
              <w:t>Atliekamas tyrimas ir analizė. Analizės išvados naudojamos patyčių prevencinės veiklos tobulinimui.</w:t>
            </w:r>
          </w:p>
          <w:p w14:paraId="427B74C5" w14:textId="77777777" w:rsidR="00E14E03" w:rsidRPr="00E2244F" w:rsidRDefault="00E14E03" w:rsidP="00654406">
            <w:pPr>
              <w:pStyle w:val="Default"/>
              <w:rPr>
                <w:color w:val="auto"/>
              </w:rPr>
            </w:pPr>
          </w:p>
        </w:tc>
      </w:tr>
      <w:tr w:rsidR="002D5DE5" w:rsidRPr="00635262" w14:paraId="70F69CEF" w14:textId="77777777" w:rsidTr="00654406">
        <w:tc>
          <w:tcPr>
            <w:tcW w:w="2235" w:type="dxa"/>
            <w:vMerge/>
          </w:tcPr>
          <w:p w14:paraId="2777BB18" w14:textId="77777777" w:rsidR="002D5DE5" w:rsidRPr="00E2244F" w:rsidRDefault="002D5DE5" w:rsidP="000D2658">
            <w:pPr>
              <w:pStyle w:val="Default"/>
              <w:rPr>
                <w:color w:val="auto"/>
              </w:rPr>
            </w:pPr>
          </w:p>
        </w:tc>
        <w:tc>
          <w:tcPr>
            <w:tcW w:w="4006" w:type="dxa"/>
          </w:tcPr>
          <w:p w14:paraId="375142B0" w14:textId="77777777" w:rsidR="002D5DE5" w:rsidRPr="00E2244F" w:rsidRDefault="002D5DE5" w:rsidP="00D90AC2">
            <w:r w:rsidRPr="00E2244F">
              <w:t xml:space="preserve">2.1.2. Organizuoti veiklas, skatinančias draugiškumą, toleranciją, pagarbą vienų kitiems. </w:t>
            </w:r>
          </w:p>
        </w:tc>
        <w:tc>
          <w:tcPr>
            <w:tcW w:w="1522" w:type="dxa"/>
          </w:tcPr>
          <w:p w14:paraId="437831E7" w14:textId="77777777" w:rsidR="002D5DE5" w:rsidRPr="00E2244F" w:rsidRDefault="002D5DE5" w:rsidP="000D2658">
            <w:r w:rsidRPr="00E2244F">
              <w:t>Per mokslo metus</w:t>
            </w:r>
          </w:p>
        </w:tc>
        <w:tc>
          <w:tcPr>
            <w:tcW w:w="1843" w:type="dxa"/>
          </w:tcPr>
          <w:p w14:paraId="751F4E32" w14:textId="77777777" w:rsidR="002D5DE5" w:rsidRPr="00E2244F" w:rsidRDefault="002D5DE5" w:rsidP="00E2244F">
            <w:proofErr w:type="spellStart"/>
            <w:r w:rsidRPr="00E2244F">
              <w:t>Soc</w:t>
            </w:r>
            <w:proofErr w:type="spellEnd"/>
            <w:r w:rsidRPr="00E2244F">
              <w:t xml:space="preserve">. pedagogas Klasių vadovai </w:t>
            </w:r>
          </w:p>
          <w:p w14:paraId="4D07C7DA" w14:textId="77777777" w:rsidR="002D5DE5" w:rsidRPr="00E2244F" w:rsidRDefault="002D5DE5" w:rsidP="00E2244F">
            <w:r w:rsidRPr="00E2244F">
              <w:t>Mokinių taryba</w:t>
            </w:r>
          </w:p>
        </w:tc>
        <w:tc>
          <w:tcPr>
            <w:tcW w:w="4677" w:type="dxa"/>
          </w:tcPr>
          <w:p w14:paraId="3E8AE16B" w14:textId="77777777" w:rsidR="002D5DE5" w:rsidRPr="00E2244F" w:rsidRDefault="002D5DE5" w:rsidP="00D90AC2">
            <w:r w:rsidRPr="00E2244F">
              <w:t>Organizuojamos 2-3 veiklos ar renginiai per metus, pagerės</w:t>
            </w:r>
            <w:r w:rsidRPr="00E2244F">
              <w:rPr>
                <w:bCs/>
                <w:iCs/>
              </w:rPr>
              <w:t xml:space="preserve"> emocinis mikroklimatas gimnazijoje.</w:t>
            </w:r>
            <w:r w:rsidRPr="00E2244F">
              <w:t xml:space="preserve"> </w:t>
            </w:r>
          </w:p>
        </w:tc>
      </w:tr>
      <w:tr w:rsidR="002D5DE5" w:rsidRPr="00635262" w14:paraId="7261234C" w14:textId="77777777" w:rsidTr="00654406">
        <w:tc>
          <w:tcPr>
            <w:tcW w:w="2235" w:type="dxa"/>
            <w:vMerge/>
          </w:tcPr>
          <w:p w14:paraId="3FEF7F93" w14:textId="77777777" w:rsidR="002D5DE5" w:rsidRPr="00635262" w:rsidRDefault="002D5DE5" w:rsidP="000D2658">
            <w:pPr>
              <w:pStyle w:val="Default"/>
              <w:rPr>
                <w:color w:val="auto"/>
              </w:rPr>
            </w:pPr>
          </w:p>
        </w:tc>
        <w:tc>
          <w:tcPr>
            <w:tcW w:w="4006" w:type="dxa"/>
          </w:tcPr>
          <w:p w14:paraId="61FE02E4" w14:textId="77777777" w:rsidR="002D5DE5" w:rsidRPr="00B4451A" w:rsidRDefault="002D5DE5" w:rsidP="00452837">
            <w:pPr>
              <w:rPr>
                <w:sz w:val="23"/>
                <w:szCs w:val="23"/>
              </w:rPr>
            </w:pPr>
            <w:r w:rsidRPr="00635262">
              <w:t>2.1.3.</w:t>
            </w:r>
            <w:r w:rsidRPr="00B4451A">
              <w:rPr>
                <w:sz w:val="23"/>
                <w:szCs w:val="23"/>
              </w:rPr>
              <w:t xml:space="preserve"> Įgyvendinti prevencines programas.</w:t>
            </w:r>
          </w:p>
          <w:p w14:paraId="68C1D285" w14:textId="77777777" w:rsidR="002D5DE5" w:rsidRPr="00635262" w:rsidRDefault="002D5DE5" w:rsidP="000D2658">
            <w:pPr>
              <w:pStyle w:val="Default"/>
              <w:rPr>
                <w:color w:val="auto"/>
                <w:sz w:val="22"/>
                <w:szCs w:val="22"/>
              </w:rPr>
            </w:pPr>
          </w:p>
        </w:tc>
        <w:tc>
          <w:tcPr>
            <w:tcW w:w="1522" w:type="dxa"/>
          </w:tcPr>
          <w:p w14:paraId="6EB63585" w14:textId="77777777" w:rsidR="002D5DE5" w:rsidRPr="00635262" w:rsidRDefault="002D5DE5" w:rsidP="000D2658">
            <w:r w:rsidRPr="00E2244F">
              <w:t>Per mokslo metus</w:t>
            </w:r>
          </w:p>
        </w:tc>
        <w:tc>
          <w:tcPr>
            <w:tcW w:w="1843" w:type="dxa"/>
          </w:tcPr>
          <w:p w14:paraId="5F301D29" w14:textId="77777777" w:rsidR="002D5DE5" w:rsidRPr="00E2244F" w:rsidRDefault="002D5DE5" w:rsidP="00452837">
            <w:proofErr w:type="spellStart"/>
            <w:r w:rsidRPr="00E2244F">
              <w:t>Soc</w:t>
            </w:r>
            <w:proofErr w:type="spellEnd"/>
            <w:r w:rsidRPr="00E2244F">
              <w:t xml:space="preserve">. pedagogas Klasių vadovai </w:t>
            </w:r>
          </w:p>
          <w:p w14:paraId="53DB92D2" w14:textId="77777777" w:rsidR="002D5DE5" w:rsidRPr="00635262" w:rsidRDefault="002D5DE5" w:rsidP="000D2658"/>
        </w:tc>
        <w:tc>
          <w:tcPr>
            <w:tcW w:w="4677" w:type="dxa"/>
          </w:tcPr>
          <w:p w14:paraId="299C75D5" w14:textId="77777777" w:rsidR="00E14E03" w:rsidRPr="00452837" w:rsidRDefault="00934E81" w:rsidP="00D90AC2">
            <w:r w:rsidRPr="00D90AC2">
              <w:t>Kiekvienas mokinys dalyvauja socialinių emocinių kompetencijų ilgalaikėje prevencinėje programoje</w:t>
            </w:r>
            <w:r w:rsidR="002D5DE5" w:rsidRPr="00D90AC2">
              <w:t xml:space="preserve"> </w:t>
            </w:r>
            <w:r w:rsidRPr="00D90AC2">
              <w:t>:</w:t>
            </w:r>
            <w:r w:rsidR="004B0FBB">
              <w:t xml:space="preserve"> </w:t>
            </w:r>
            <w:r w:rsidR="00D24C19" w:rsidRPr="00D90AC2">
              <w:t>,,Laikas kartu“, ,,Paauglystės kryžkelės“, Raktai į sėkmę“</w:t>
            </w:r>
            <w:r w:rsidR="002D5DE5" w:rsidRPr="00D90AC2">
              <w:t>. Dalyvaujantys tobulina gebėjimus įveikti socialinius ir emocinius sunkumus.</w:t>
            </w:r>
            <w:r w:rsidRPr="00D90AC2">
              <w:t xml:space="preserve"> Dauguma mokinių noriai dalyvauja renginiuose, kuriuose ugdomos mokinių vertybinės nuostatos. Dauguma mokinių laikosi gimnazijoje priimtų taisyklių ir susitarimų į programų įgyvendinimą </w:t>
            </w:r>
            <w:r w:rsidR="00D90AC2" w:rsidRPr="00D90AC2">
              <w:t>įtraukiami</w:t>
            </w:r>
            <w:r w:rsidRPr="00D90AC2">
              <w:t xml:space="preserve"> tėv</w:t>
            </w:r>
            <w:r w:rsidR="00D90AC2" w:rsidRPr="00D90AC2">
              <w:t>ai.</w:t>
            </w:r>
          </w:p>
        </w:tc>
      </w:tr>
      <w:tr w:rsidR="002D5DE5" w:rsidRPr="00635262" w14:paraId="48D4E001" w14:textId="77777777" w:rsidTr="00654406">
        <w:tc>
          <w:tcPr>
            <w:tcW w:w="2235" w:type="dxa"/>
            <w:vMerge/>
          </w:tcPr>
          <w:p w14:paraId="13942049" w14:textId="77777777" w:rsidR="002D5DE5" w:rsidRPr="00635262" w:rsidRDefault="002D5DE5" w:rsidP="000D2658">
            <w:pPr>
              <w:pStyle w:val="Default"/>
              <w:rPr>
                <w:color w:val="auto"/>
              </w:rPr>
            </w:pPr>
          </w:p>
        </w:tc>
        <w:tc>
          <w:tcPr>
            <w:tcW w:w="4006" w:type="dxa"/>
          </w:tcPr>
          <w:p w14:paraId="34A745CB" w14:textId="77777777" w:rsidR="002D5DE5" w:rsidRPr="00635262" w:rsidRDefault="002D5DE5" w:rsidP="000D2658">
            <w:pPr>
              <w:pStyle w:val="Default"/>
              <w:rPr>
                <w:color w:val="auto"/>
              </w:rPr>
            </w:pPr>
            <w:r w:rsidRPr="00635262">
              <w:rPr>
                <w:color w:val="auto"/>
              </w:rPr>
              <w:t xml:space="preserve">2.1.4. </w:t>
            </w:r>
            <w:r w:rsidRPr="00B4451A">
              <w:rPr>
                <w:sz w:val="23"/>
                <w:szCs w:val="23"/>
              </w:rPr>
              <w:t>Dalyvauti socialiniuose projektuose, akcijose.</w:t>
            </w:r>
          </w:p>
        </w:tc>
        <w:tc>
          <w:tcPr>
            <w:tcW w:w="1522" w:type="dxa"/>
          </w:tcPr>
          <w:p w14:paraId="102D5C35" w14:textId="77777777" w:rsidR="002D5DE5" w:rsidRPr="00635262" w:rsidRDefault="002D5DE5" w:rsidP="000D2658">
            <w:r w:rsidRPr="00E2244F">
              <w:t>Per mokslo metus</w:t>
            </w:r>
          </w:p>
        </w:tc>
        <w:tc>
          <w:tcPr>
            <w:tcW w:w="1843" w:type="dxa"/>
          </w:tcPr>
          <w:p w14:paraId="37372077" w14:textId="77777777" w:rsidR="002D5DE5" w:rsidRDefault="002D5DE5" w:rsidP="000D2658">
            <w:proofErr w:type="spellStart"/>
            <w:r w:rsidRPr="00E2244F">
              <w:t>Soc</w:t>
            </w:r>
            <w:proofErr w:type="spellEnd"/>
            <w:r w:rsidRPr="00E2244F">
              <w:t xml:space="preserve">. pedagogas Klasių vadovai </w:t>
            </w:r>
          </w:p>
          <w:p w14:paraId="58E54C72" w14:textId="77777777" w:rsidR="002D5DE5" w:rsidRDefault="002D5DE5" w:rsidP="000D2658">
            <w:r w:rsidRPr="00635262">
              <w:t>Mokytojai dalykininkai</w:t>
            </w:r>
          </w:p>
          <w:p w14:paraId="6FB29BBC" w14:textId="77777777" w:rsidR="002D5DE5" w:rsidRPr="00635262" w:rsidRDefault="002D5DE5" w:rsidP="000D2658">
            <w:r w:rsidRPr="00E2244F">
              <w:t>Mokinių taryba</w:t>
            </w:r>
          </w:p>
        </w:tc>
        <w:tc>
          <w:tcPr>
            <w:tcW w:w="4677" w:type="dxa"/>
          </w:tcPr>
          <w:p w14:paraId="320D71D6" w14:textId="77777777" w:rsidR="002D5DE5" w:rsidRPr="00D90AC2" w:rsidRDefault="002D5DE5" w:rsidP="00C2218C">
            <w:pPr>
              <w:pStyle w:val="Betarp"/>
              <w:jc w:val="both"/>
              <w:rPr>
                <w:rFonts w:ascii="Times New Roman" w:hAnsi="Times New Roman" w:cs="Times New Roman"/>
                <w:sz w:val="24"/>
                <w:szCs w:val="24"/>
              </w:rPr>
            </w:pPr>
            <w:r w:rsidRPr="00D90AC2">
              <w:rPr>
                <w:rFonts w:ascii="Times New Roman" w:hAnsi="Times New Roman" w:cs="Times New Roman"/>
                <w:sz w:val="24"/>
                <w:szCs w:val="24"/>
              </w:rPr>
              <w:t>Didėja mokinių pasitikėjimas savimi, gerėja jų socializacija, mažėja patyčių. Gerėja gimnazijos bendruomenės emocinė ir fizinė sveikata.</w:t>
            </w:r>
          </w:p>
        </w:tc>
      </w:tr>
      <w:tr w:rsidR="00D90AC2" w:rsidRPr="00635262" w14:paraId="0B3D3D00" w14:textId="77777777" w:rsidTr="00654406">
        <w:tc>
          <w:tcPr>
            <w:tcW w:w="2235" w:type="dxa"/>
          </w:tcPr>
          <w:p w14:paraId="29A26839" w14:textId="77777777" w:rsidR="00D90AC2" w:rsidRPr="00635262" w:rsidRDefault="00D90AC2" w:rsidP="000D2658">
            <w:pPr>
              <w:pStyle w:val="Default"/>
              <w:rPr>
                <w:color w:val="auto"/>
              </w:rPr>
            </w:pPr>
          </w:p>
        </w:tc>
        <w:tc>
          <w:tcPr>
            <w:tcW w:w="4006" w:type="dxa"/>
          </w:tcPr>
          <w:p w14:paraId="56850EB9" w14:textId="77777777" w:rsidR="00D90AC2" w:rsidRPr="00635262" w:rsidRDefault="00D90AC2" w:rsidP="000D2658">
            <w:pPr>
              <w:pStyle w:val="Default"/>
              <w:rPr>
                <w:color w:val="auto"/>
              </w:rPr>
            </w:pPr>
            <w:r>
              <w:t xml:space="preserve">2.1.5. </w:t>
            </w:r>
            <w:r w:rsidRPr="00635262">
              <w:t>Planuojamos ir organizuojamos sveikatingumo veiklos.</w:t>
            </w:r>
          </w:p>
        </w:tc>
        <w:tc>
          <w:tcPr>
            <w:tcW w:w="1522" w:type="dxa"/>
          </w:tcPr>
          <w:p w14:paraId="4992BC01" w14:textId="77777777" w:rsidR="00D90AC2" w:rsidRPr="00E2244F" w:rsidRDefault="00D90AC2" w:rsidP="000D2658">
            <w:r w:rsidRPr="00E2244F">
              <w:t>Per mokslo metus</w:t>
            </w:r>
          </w:p>
        </w:tc>
        <w:tc>
          <w:tcPr>
            <w:tcW w:w="1843" w:type="dxa"/>
          </w:tcPr>
          <w:p w14:paraId="1D434250" w14:textId="77777777" w:rsidR="0037100B" w:rsidRPr="00635262" w:rsidRDefault="0037100B" w:rsidP="0037100B">
            <w:r>
              <w:t>V</w:t>
            </w:r>
            <w:r w:rsidRPr="00635262">
              <w:t>isuomenės sveikatos specialistė,</w:t>
            </w:r>
          </w:p>
          <w:p w14:paraId="3853C9A2" w14:textId="77777777" w:rsidR="00D90AC2" w:rsidRDefault="00D90AC2" w:rsidP="00D90AC2">
            <w:r w:rsidRPr="00E2244F">
              <w:t xml:space="preserve">Klasių vadovai </w:t>
            </w:r>
          </w:p>
          <w:p w14:paraId="016B2C23" w14:textId="77777777" w:rsidR="00D90AC2" w:rsidRPr="00E2244F" w:rsidRDefault="00D90AC2" w:rsidP="000D2658">
            <w:r w:rsidRPr="00635262">
              <w:t>Mokytojai dalykininkai</w:t>
            </w:r>
          </w:p>
        </w:tc>
        <w:tc>
          <w:tcPr>
            <w:tcW w:w="4677" w:type="dxa"/>
          </w:tcPr>
          <w:p w14:paraId="0788FDDB" w14:textId="77777777" w:rsidR="00D90AC2" w:rsidRDefault="00D90AC2" w:rsidP="00D90AC2">
            <w:pPr>
              <w:pStyle w:val="Default"/>
              <w:rPr>
                <w:color w:val="auto"/>
              </w:rPr>
            </w:pPr>
            <w:r w:rsidRPr="00635262">
              <w:rPr>
                <w:color w:val="auto"/>
              </w:rPr>
              <w:t xml:space="preserve">Kiekvienoje klasėje įgyvendinta </w:t>
            </w:r>
            <w:r w:rsidRPr="00635262">
              <w:rPr>
                <w:bCs/>
                <w:color w:val="auto"/>
                <w:sz w:val="23"/>
                <w:szCs w:val="23"/>
              </w:rPr>
              <w:t>Sveikatos ir lytiškumo ugdymo bei rengimo šeimai bendroji</w:t>
            </w:r>
            <w:r w:rsidRPr="00635262">
              <w:rPr>
                <w:b/>
                <w:bCs/>
                <w:color w:val="auto"/>
                <w:sz w:val="23"/>
                <w:szCs w:val="23"/>
              </w:rPr>
              <w:t xml:space="preserve"> </w:t>
            </w:r>
            <w:r w:rsidRPr="00635262">
              <w:rPr>
                <w:color w:val="auto"/>
              </w:rPr>
              <w:t xml:space="preserve"> programa, organizuotos sveikatingumo veiklos, pravesti </w:t>
            </w:r>
            <w:r w:rsidRPr="00054778">
              <w:rPr>
                <w:color w:val="auto"/>
              </w:rPr>
              <w:t>sveikatos stiprinimo ir sveikos</w:t>
            </w:r>
            <w:r w:rsidRPr="00635262">
              <w:rPr>
                <w:color w:val="auto"/>
              </w:rPr>
              <w:t xml:space="preserve"> gyvensenos propagavimo renginiai. </w:t>
            </w:r>
          </w:p>
          <w:p w14:paraId="2D7F6472" w14:textId="77777777" w:rsidR="00D90AC2" w:rsidRPr="00D90AC2" w:rsidRDefault="00D90AC2" w:rsidP="00C2218C">
            <w:pPr>
              <w:pStyle w:val="Betarp"/>
              <w:jc w:val="both"/>
              <w:rPr>
                <w:rFonts w:ascii="Times New Roman" w:hAnsi="Times New Roman" w:cs="Times New Roman"/>
                <w:sz w:val="24"/>
                <w:szCs w:val="24"/>
              </w:rPr>
            </w:pPr>
          </w:p>
        </w:tc>
      </w:tr>
      <w:tr w:rsidR="00FD2C71" w:rsidRPr="00635262" w14:paraId="28C631B7" w14:textId="77777777" w:rsidTr="00654406">
        <w:tc>
          <w:tcPr>
            <w:tcW w:w="2235" w:type="dxa"/>
            <w:vMerge w:val="restart"/>
          </w:tcPr>
          <w:p w14:paraId="4759E115" w14:textId="77777777" w:rsidR="00FD2C71" w:rsidRPr="00635262" w:rsidRDefault="00FD2C71" w:rsidP="000D2658">
            <w:pPr>
              <w:pStyle w:val="Default"/>
              <w:rPr>
                <w:color w:val="auto"/>
              </w:rPr>
            </w:pPr>
            <w:r>
              <w:rPr>
                <w:color w:val="auto"/>
              </w:rPr>
              <w:t>2.2.</w:t>
            </w:r>
            <w:r w:rsidRPr="00B4451A">
              <w:rPr>
                <w:b/>
              </w:rPr>
              <w:t xml:space="preserve"> </w:t>
            </w:r>
            <w:r w:rsidRPr="00E14E03">
              <w:t>Tobulin</w:t>
            </w:r>
            <w:r>
              <w:t>ti tėvų informavimą ir švietimą.</w:t>
            </w:r>
          </w:p>
        </w:tc>
        <w:tc>
          <w:tcPr>
            <w:tcW w:w="4006" w:type="dxa"/>
          </w:tcPr>
          <w:p w14:paraId="5E1CCE09" w14:textId="77777777" w:rsidR="00FD2C71" w:rsidRPr="00635262" w:rsidRDefault="00FD2C71" w:rsidP="000D2658">
            <w:pPr>
              <w:pStyle w:val="Default"/>
              <w:rPr>
                <w:color w:val="auto"/>
              </w:rPr>
            </w:pPr>
            <w:r w:rsidRPr="00B4451A">
              <w:rPr>
                <w:sz w:val="23"/>
                <w:szCs w:val="23"/>
              </w:rPr>
              <w:t>2.2.1. Organizuoti susirinkimai tėvams dėl gimnazijos veiklos, ugdymo procesą reguliuojančių tvarkų, susitarimų ir taisyklių.</w:t>
            </w:r>
          </w:p>
        </w:tc>
        <w:tc>
          <w:tcPr>
            <w:tcW w:w="1522" w:type="dxa"/>
          </w:tcPr>
          <w:p w14:paraId="12192AE8" w14:textId="77777777" w:rsidR="00FD2C71" w:rsidRPr="00E2244F" w:rsidRDefault="00FD2C71" w:rsidP="000D2658">
            <w:r w:rsidRPr="00E2244F">
              <w:t>Per mokslo metus</w:t>
            </w:r>
          </w:p>
        </w:tc>
        <w:tc>
          <w:tcPr>
            <w:tcW w:w="1843" w:type="dxa"/>
          </w:tcPr>
          <w:p w14:paraId="6A8FAE84" w14:textId="77777777" w:rsidR="00FD2C71" w:rsidRDefault="00FD2C71" w:rsidP="000D2658">
            <w:r>
              <w:t>Direktorė</w:t>
            </w:r>
          </w:p>
          <w:p w14:paraId="2526EC8D" w14:textId="77777777" w:rsidR="00FD2C71" w:rsidRDefault="00FD2C71" w:rsidP="000D2658">
            <w:r>
              <w:t>Direktoriaus pavaduotoja ugdymui</w:t>
            </w:r>
          </w:p>
          <w:p w14:paraId="614D9498" w14:textId="77777777" w:rsidR="00FD2C71" w:rsidRPr="00E2244F" w:rsidRDefault="00FD2C71" w:rsidP="000D2658">
            <w:r w:rsidRPr="00B4451A">
              <w:rPr>
                <w:sz w:val="23"/>
                <w:szCs w:val="23"/>
              </w:rPr>
              <w:t>Klasių vadovai</w:t>
            </w:r>
          </w:p>
        </w:tc>
        <w:tc>
          <w:tcPr>
            <w:tcW w:w="4677" w:type="dxa"/>
          </w:tcPr>
          <w:p w14:paraId="784A6DF9" w14:textId="77777777" w:rsidR="00FD2C71" w:rsidRPr="00D90AC2" w:rsidRDefault="00FD2C71" w:rsidP="00D24C19">
            <w:r w:rsidRPr="00D90AC2">
              <w:t xml:space="preserve">Tinkamas tėvų informavimas ir bendri susitarimai lems visų bendruomenės narių gerą savijautą ir saugumą. </w:t>
            </w:r>
          </w:p>
          <w:p w14:paraId="5A69D2BB" w14:textId="77777777" w:rsidR="00FD2C71" w:rsidRPr="00D90AC2" w:rsidRDefault="00FD2C71" w:rsidP="00C2218C">
            <w:pPr>
              <w:pStyle w:val="Betarp"/>
              <w:jc w:val="both"/>
              <w:rPr>
                <w:rFonts w:ascii="Times New Roman" w:hAnsi="Times New Roman" w:cs="Times New Roman"/>
                <w:sz w:val="24"/>
                <w:szCs w:val="24"/>
              </w:rPr>
            </w:pPr>
          </w:p>
        </w:tc>
      </w:tr>
      <w:tr w:rsidR="00FD2C71" w:rsidRPr="00635262" w14:paraId="4EB2F4C0" w14:textId="77777777" w:rsidTr="00654406">
        <w:tc>
          <w:tcPr>
            <w:tcW w:w="2235" w:type="dxa"/>
            <w:vMerge/>
          </w:tcPr>
          <w:p w14:paraId="566E14E4" w14:textId="77777777" w:rsidR="00FD2C71" w:rsidRDefault="00FD2C71" w:rsidP="000D2658">
            <w:pPr>
              <w:pStyle w:val="Default"/>
              <w:rPr>
                <w:color w:val="auto"/>
              </w:rPr>
            </w:pPr>
          </w:p>
        </w:tc>
        <w:tc>
          <w:tcPr>
            <w:tcW w:w="4006" w:type="dxa"/>
          </w:tcPr>
          <w:p w14:paraId="58245FBE" w14:textId="77777777" w:rsidR="00FD2C71" w:rsidRPr="00B4451A" w:rsidRDefault="00FD2C71" w:rsidP="000D2658">
            <w:pPr>
              <w:pStyle w:val="Default"/>
              <w:rPr>
                <w:sz w:val="23"/>
                <w:szCs w:val="23"/>
              </w:rPr>
            </w:pPr>
            <w:r>
              <w:rPr>
                <w:sz w:val="23"/>
                <w:szCs w:val="23"/>
              </w:rPr>
              <w:t>2.2.2.</w:t>
            </w:r>
            <w:r w:rsidRPr="00B4451A">
              <w:rPr>
                <w:sz w:val="23"/>
                <w:szCs w:val="23"/>
              </w:rPr>
              <w:t xml:space="preserve"> Vykdyti tėvų švietimo veiklas: paskaitas, individual</w:t>
            </w:r>
            <w:r>
              <w:rPr>
                <w:sz w:val="23"/>
                <w:szCs w:val="23"/>
              </w:rPr>
              <w:t>i</w:t>
            </w:r>
            <w:r w:rsidRPr="00B4451A">
              <w:rPr>
                <w:sz w:val="23"/>
                <w:szCs w:val="23"/>
              </w:rPr>
              <w:t>us pokalbius, diskusijas.</w:t>
            </w:r>
          </w:p>
        </w:tc>
        <w:tc>
          <w:tcPr>
            <w:tcW w:w="1522" w:type="dxa"/>
          </w:tcPr>
          <w:p w14:paraId="0679F1F7" w14:textId="77777777" w:rsidR="00FD2C71" w:rsidRPr="00E2244F" w:rsidRDefault="00FD2C71" w:rsidP="000D2658">
            <w:r w:rsidRPr="00E2244F">
              <w:t>Per mokslo metus</w:t>
            </w:r>
          </w:p>
        </w:tc>
        <w:tc>
          <w:tcPr>
            <w:tcW w:w="1843" w:type="dxa"/>
          </w:tcPr>
          <w:p w14:paraId="0F444077" w14:textId="77777777" w:rsidR="00FD2C71" w:rsidRPr="00B4451A" w:rsidRDefault="00FD2C71" w:rsidP="00A65EC4">
            <w:r w:rsidRPr="00B4451A">
              <w:t>Direktorė</w:t>
            </w:r>
          </w:p>
          <w:p w14:paraId="4869BD64" w14:textId="77777777" w:rsidR="00FD2C71" w:rsidRPr="00B4451A" w:rsidRDefault="00FD2C71" w:rsidP="00A65EC4">
            <w:pPr>
              <w:rPr>
                <w:sz w:val="23"/>
                <w:szCs w:val="23"/>
              </w:rPr>
            </w:pPr>
            <w:r w:rsidRPr="00B4451A">
              <w:t>Direktoriaus pavaduotoja ugdymui</w:t>
            </w:r>
            <w:r w:rsidRPr="00B4451A">
              <w:rPr>
                <w:sz w:val="23"/>
                <w:szCs w:val="23"/>
              </w:rPr>
              <w:t xml:space="preserve"> Pagalbos mokiniui specialistai</w:t>
            </w:r>
          </w:p>
          <w:p w14:paraId="1B938CF5" w14:textId="77777777" w:rsidR="00FD2C71" w:rsidRDefault="00FD2C71" w:rsidP="00A65EC4">
            <w:r w:rsidRPr="00B4451A">
              <w:rPr>
                <w:sz w:val="23"/>
                <w:szCs w:val="23"/>
              </w:rPr>
              <w:t>Klasių vadovai</w:t>
            </w:r>
          </w:p>
        </w:tc>
        <w:tc>
          <w:tcPr>
            <w:tcW w:w="4677" w:type="dxa"/>
          </w:tcPr>
          <w:p w14:paraId="06934E80" w14:textId="77777777" w:rsidR="00FD2C71" w:rsidRPr="00D90AC2" w:rsidRDefault="00FD2C71" w:rsidP="00A65EC4">
            <w:r w:rsidRPr="00D90AC2">
              <w:t xml:space="preserve">Tinkamas tėvų švietimas ir bendri susitarimai lems visų bendruomenės narių gerą savijautą ir saugumą. </w:t>
            </w:r>
          </w:p>
          <w:p w14:paraId="5C374084" w14:textId="77777777" w:rsidR="00FD2C71" w:rsidRPr="00D90AC2" w:rsidRDefault="00FD2C71" w:rsidP="00D24C19"/>
        </w:tc>
      </w:tr>
      <w:tr w:rsidR="00FD2C71" w:rsidRPr="00635262" w14:paraId="0C30E6BE" w14:textId="77777777" w:rsidTr="00654406">
        <w:tc>
          <w:tcPr>
            <w:tcW w:w="2235" w:type="dxa"/>
            <w:vMerge/>
          </w:tcPr>
          <w:p w14:paraId="426439B3" w14:textId="77777777" w:rsidR="00FD2C71" w:rsidRDefault="00FD2C71" w:rsidP="000D2658">
            <w:pPr>
              <w:pStyle w:val="Default"/>
              <w:rPr>
                <w:color w:val="auto"/>
              </w:rPr>
            </w:pPr>
          </w:p>
        </w:tc>
        <w:tc>
          <w:tcPr>
            <w:tcW w:w="4006" w:type="dxa"/>
          </w:tcPr>
          <w:p w14:paraId="1A065A9A" w14:textId="77777777" w:rsidR="00FD2C71" w:rsidRPr="00B4451A" w:rsidRDefault="00FD2C71" w:rsidP="00FD2C71">
            <w:pPr>
              <w:rPr>
                <w:sz w:val="23"/>
                <w:szCs w:val="23"/>
              </w:rPr>
            </w:pPr>
            <w:r>
              <w:rPr>
                <w:sz w:val="23"/>
                <w:szCs w:val="23"/>
              </w:rPr>
              <w:t xml:space="preserve">2.2.3. </w:t>
            </w:r>
            <w:r w:rsidRPr="00B4451A">
              <w:rPr>
                <w:sz w:val="23"/>
                <w:szCs w:val="23"/>
              </w:rPr>
              <w:t xml:space="preserve">Įtraukti tėvus į gimnazijos gyvenimą: projektus, akcijas, šventes ir kitus renginius. </w:t>
            </w:r>
          </w:p>
          <w:p w14:paraId="00CE7FDE" w14:textId="77777777" w:rsidR="00FD2C71" w:rsidRDefault="00FD2C71" w:rsidP="000D2658">
            <w:pPr>
              <w:pStyle w:val="Default"/>
              <w:rPr>
                <w:sz w:val="23"/>
                <w:szCs w:val="23"/>
              </w:rPr>
            </w:pPr>
          </w:p>
        </w:tc>
        <w:tc>
          <w:tcPr>
            <w:tcW w:w="1522" w:type="dxa"/>
          </w:tcPr>
          <w:p w14:paraId="0D0C2ACA" w14:textId="77777777" w:rsidR="00FD2C71" w:rsidRPr="00E2244F" w:rsidRDefault="00FD2C71" w:rsidP="000D2658">
            <w:r w:rsidRPr="00E2244F">
              <w:t>Per mokslo metus</w:t>
            </w:r>
          </w:p>
        </w:tc>
        <w:tc>
          <w:tcPr>
            <w:tcW w:w="1843" w:type="dxa"/>
          </w:tcPr>
          <w:p w14:paraId="26D23145" w14:textId="77777777" w:rsidR="00FD2C71" w:rsidRPr="00B4451A" w:rsidRDefault="00FD2C71" w:rsidP="00FD2C71">
            <w:r w:rsidRPr="00B4451A">
              <w:t>Direktorė</w:t>
            </w:r>
          </w:p>
          <w:p w14:paraId="68B8F7A6" w14:textId="77777777" w:rsidR="00FD2C71" w:rsidRPr="00B4451A" w:rsidRDefault="00FD2C71" w:rsidP="00FD2C71">
            <w:pPr>
              <w:rPr>
                <w:sz w:val="23"/>
                <w:szCs w:val="23"/>
              </w:rPr>
            </w:pPr>
            <w:r w:rsidRPr="00B4451A">
              <w:t>Direktoriaus pavaduotoja ugdymui</w:t>
            </w:r>
            <w:r w:rsidRPr="00B4451A">
              <w:rPr>
                <w:sz w:val="23"/>
                <w:szCs w:val="23"/>
              </w:rPr>
              <w:t xml:space="preserve"> Pagalbos mokiniui specialistai</w:t>
            </w:r>
          </w:p>
          <w:p w14:paraId="1B0179C1" w14:textId="77777777" w:rsidR="00FD2C71" w:rsidRPr="00B4451A" w:rsidRDefault="00FD2C71" w:rsidP="00FD2C71">
            <w:r w:rsidRPr="00B4451A">
              <w:rPr>
                <w:sz w:val="23"/>
                <w:szCs w:val="23"/>
              </w:rPr>
              <w:t>Klasių vadovai</w:t>
            </w:r>
          </w:p>
        </w:tc>
        <w:tc>
          <w:tcPr>
            <w:tcW w:w="4677" w:type="dxa"/>
          </w:tcPr>
          <w:p w14:paraId="22A8A633" w14:textId="77777777" w:rsidR="00FD2C71" w:rsidRPr="00D90AC2" w:rsidRDefault="00FD2C71" w:rsidP="00FD2C71">
            <w:r w:rsidRPr="00D90AC2">
              <w:t xml:space="preserve">Gyvenimas gimnazijoje taps </w:t>
            </w:r>
            <w:proofErr w:type="spellStart"/>
            <w:r w:rsidRPr="00D90AC2">
              <w:t>bendruomeniškesnis</w:t>
            </w:r>
            <w:proofErr w:type="spellEnd"/>
            <w:r w:rsidRPr="00D90AC2">
              <w:t xml:space="preserve">. Kursis aktyvesnė gimnazijos bendruomenė. </w:t>
            </w:r>
          </w:p>
          <w:p w14:paraId="3AFCB823" w14:textId="77777777" w:rsidR="00FD2C71" w:rsidRPr="00D90AC2" w:rsidRDefault="00FD2C71" w:rsidP="00A65EC4"/>
        </w:tc>
      </w:tr>
    </w:tbl>
    <w:p w14:paraId="4B10BA33" w14:textId="77777777" w:rsidR="001E5D7C" w:rsidRPr="00635262" w:rsidRDefault="001E5D7C" w:rsidP="001E5D7C"/>
    <w:sectPr w:rsidR="001E5D7C" w:rsidRPr="00635262" w:rsidSect="00F95B6C">
      <w:pgSz w:w="16838" w:h="11906" w:orient="landscape"/>
      <w:pgMar w:top="1701" w:right="1134" w:bottom="85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D7C"/>
    <w:rsid w:val="00007C2A"/>
    <w:rsid w:val="000E62C5"/>
    <w:rsid w:val="000E75FC"/>
    <w:rsid w:val="001233C3"/>
    <w:rsid w:val="00182A5F"/>
    <w:rsid w:val="001E5D7C"/>
    <w:rsid w:val="002162C8"/>
    <w:rsid w:val="0026274D"/>
    <w:rsid w:val="002D5DE5"/>
    <w:rsid w:val="003629EF"/>
    <w:rsid w:val="0037100B"/>
    <w:rsid w:val="00381364"/>
    <w:rsid w:val="003C11F5"/>
    <w:rsid w:val="003E7FA3"/>
    <w:rsid w:val="003F36D0"/>
    <w:rsid w:val="00402ADA"/>
    <w:rsid w:val="00452837"/>
    <w:rsid w:val="004633A6"/>
    <w:rsid w:val="004B0FBB"/>
    <w:rsid w:val="005002AC"/>
    <w:rsid w:val="00563299"/>
    <w:rsid w:val="005D5E55"/>
    <w:rsid w:val="005E07F9"/>
    <w:rsid w:val="00611BC8"/>
    <w:rsid w:val="006360A2"/>
    <w:rsid w:val="00654406"/>
    <w:rsid w:val="00745ACB"/>
    <w:rsid w:val="00775727"/>
    <w:rsid w:val="00790480"/>
    <w:rsid w:val="007B0DC6"/>
    <w:rsid w:val="007B793A"/>
    <w:rsid w:val="007F111B"/>
    <w:rsid w:val="00864E75"/>
    <w:rsid w:val="00867843"/>
    <w:rsid w:val="008E1CA7"/>
    <w:rsid w:val="008F647E"/>
    <w:rsid w:val="00904AB2"/>
    <w:rsid w:val="00920C92"/>
    <w:rsid w:val="00934E81"/>
    <w:rsid w:val="00960157"/>
    <w:rsid w:val="00973390"/>
    <w:rsid w:val="00984245"/>
    <w:rsid w:val="00985EBE"/>
    <w:rsid w:val="009E13EE"/>
    <w:rsid w:val="009F2E7A"/>
    <w:rsid w:val="00A21E39"/>
    <w:rsid w:val="00A238A4"/>
    <w:rsid w:val="00A65EC4"/>
    <w:rsid w:val="00AD0066"/>
    <w:rsid w:val="00AF39C9"/>
    <w:rsid w:val="00AF4688"/>
    <w:rsid w:val="00AF6600"/>
    <w:rsid w:val="00B2224E"/>
    <w:rsid w:val="00B7448B"/>
    <w:rsid w:val="00B87695"/>
    <w:rsid w:val="00C2218C"/>
    <w:rsid w:val="00C43520"/>
    <w:rsid w:val="00C53AF2"/>
    <w:rsid w:val="00C97225"/>
    <w:rsid w:val="00C97C26"/>
    <w:rsid w:val="00CB689E"/>
    <w:rsid w:val="00D24C19"/>
    <w:rsid w:val="00D90AC2"/>
    <w:rsid w:val="00E06E76"/>
    <w:rsid w:val="00E14E03"/>
    <w:rsid w:val="00E2244F"/>
    <w:rsid w:val="00E825FE"/>
    <w:rsid w:val="00EE2057"/>
    <w:rsid w:val="00F24AEA"/>
    <w:rsid w:val="00F677F4"/>
    <w:rsid w:val="00FB7E99"/>
    <w:rsid w:val="00FD2C71"/>
    <w:rsid w:val="00FE2D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D3D1"/>
  <w15:docId w15:val="{4E477560-F26C-4CE3-8AEA-71716E6E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E5D7C"/>
    <w:pPr>
      <w:spacing w:after="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F39C9"/>
    <w:pPr>
      <w:spacing w:after="0"/>
    </w:pPr>
  </w:style>
  <w:style w:type="paragraph" w:styleId="Sraopastraipa">
    <w:name w:val="List Paragraph"/>
    <w:basedOn w:val="prastasis"/>
    <w:uiPriority w:val="34"/>
    <w:qFormat/>
    <w:rsid w:val="00AF39C9"/>
    <w:pPr>
      <w:spacing w:after="80"/>
      <w:ind w:left="720"/>
      <w:contextualSpacing/>
    </w:pPr>
    <w:rPr>
      <w:rFonts w:eastAsiaTheme="minorHAnsi" w:cstheme="minorBidi"/>
      <w:szCs w:val="22"/>
      <w:lang w:eastAsia="en-US"/>
    </w:rPr>
  </w:style>
  <w:style w:type="paragraph" w:styleId="prastasiniatinklio">
    <w:name w:val="Normal (Web)"/>
    <w:basedOn w:val="prastasis"/>
    <w:uiPriority w:val="99"/>
    <w:semiHidden/>
    <w:unhideWhenUsed/>
    <w:rsid w:val="001E5D7C"/>
    <w:pPr>
      <w:spacing w:before="100" w:beforeAutospacing="1" w:after="100" w:afterAutospacing="1"/>
    </w:pPr>
  </w:style>
  <w:style w:type="character" w:styleId="Grietas">
    <w:name w:val="Strong"/>
    <w:basedOn w:val="Numatytasispastraiposriftas"/>
    <w:uiPriority w:val="22"/>
    <w:qFormat/>
    <w:rsid w:val="001E5D7C"/>
    <w:rPr>
      <w:b/>
      <w:bCs/>
    </w:rPr>
  </w:style>
  <w:style w:type="table" w:styleId="Lentelstinklelis">
    <w:name w:val="Table Grid"/>
    <w:basedOn w:val="prastojilentel"/>
    <w:uiPriority w:val="59"/>
    <w:rsid w:val="001E5D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5D7C"/>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7491</Characters>
  <Application>Microsoft Office Word</Application>
  <DocSecurity>0</DocSecurity>
  <Lines>62</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Danuta Sobol</cp:lastModifiedBy>
  <cp:revision>2</cp:revision>
  <dcterms:created xsi:type="dcterms:W3CDTF">2021-09-16T04:58:00Z</dcterms:created>
  <dcterms:modified xsi:type="dcterms:W3CDTF">2021-09-16T04:58:00Z</dcterms:modified>
</cp:coreProperties>
</file>